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80273E" w14:textId="769E2015" w:rsidR="000375EA" w:rsidRDefault="00BE667B" w:rsidP="006C3436">
      <w:pPr>
        <w:tabs>
          <w:tab w:val="left" w:pos="3840"/>
        </w:tabs>
        <w:spacing w:after="0" w:line="240" w:lineRule="auto"/>
        <w:rPr>
          <w:b/>
          <w:sz w:val="36"/>
          <w:szCs w:val="32"/>
        </w:rPr>
      </w:pPr>
      <w:r>
        <w:rPr>
          <w:b/>
          <w:noProof/>
          <w:sz w:val="36"/>
          <w:szCs w:val="32"/>
          <w:lang w:val="en-GB" w:eastAsia="en-GB"/>
        </w:rPr>
        <mc:AlternateContent>
          <mc:Choice Requires="wps">
            <w:drawing>
              <wp:anchor distT="0" distB="0" distL="114300" distR="114300" simplePos="0" relativeHeight="251659264" behindDoc="1" locked="0" layoutInCell="1" allowOverlap="1" wp14:anchorId="6C2C1525" wp14:editId="3AFC26E6">
                <wp:simplePos x="0" y="0"/>
                <wp:positionH relativeFrom="column">
                  <wp:posOffset>13336</wp:posOffset>
                </wp:positionH>
                <wp:positionV relativeFrom="paragraph">
                  <wp:posOffset>-78105</wp:posOffset>
                </wp:positionV>
                <wp:extent cx="5996940" cy="685136"/>
                <wp:effectExtent l="0" t="0" r="22860" b="20320"/>
                <wp:wrapNone/>
                <wp:docPr id="4" name="Rounded Rectangle 4"/>
                <wp:cNvGraphicFramePr/>
                <a:graphic xmlns:a="http://schemas.openxmlformats.org/drawingml/2006/main">
                  <a:graphicData uri="http://schemas.microsoft.com/office/word/2010/wordprocessingShape">
                    <wps:wsp>
                      <wps:cNvSpPr/>
                      <wps:spPr>
                        <a:xfrm>
                          <a:off x="0" y="0"/>
                          <a:ext cx="5996940" cy="685136"/>
                        </a:xfrm>
                        <a:prstGeom prst="roundRect">
                          <a:avLst/>
                        </a:prstGeom>
                        <a:solidFill>
                          <a:schemeClr val="tx1">
                            <a:lumMod val="10000"/>
                            <a:lumOff val="90000"/>
                          </a:schemeClr>
                        </a:solidFill>
                        <a:ln>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3502" w14:textId="08B6C76E" w:rsidR="00BE667B" w:rsidRPr="00BE667B" w:rsidRDefault="00BE667B" w:rsidP="00BE667B">
                            <w:pPr>
                              <w:pStyle w:val="Heading1"/>
                              <w:spacing w:before="0"/>
                              <w:rPr>
                                <w:color w:val="57576E" w:themeColor="text1" w:themeTint="BF"/>
                              </w:rPr>
                            </w:pPr>
                            <w:r w:rsidRPr="00BE667B">
                              <w:rPr>
                                <w:color w:val="57576E" w:themeColor="text1" w:themeTint="BF"/>
                              </w:rPr>
                              <w:t>Policy Name:</w:t>
                            </w:r>
                            <w:r>
                              <w:rPr>
                                <w:color w:val="57576E" w:themeColor="text1" w:themeTint="BF"/>
                              </w:rPr>
                              <w:t xml:space="preserve"> </w:t>
                            </w:r>
                            <w:r w:rsidR="0097542F">
                              <w:rPr>
                                <w:color w:val="57576E" w:themeColor="text1" w:themeTint="BF"/>
                              </w:rPr>
                              <w:t>Complaints Procedure</w:t>
                            </w:r>
                          </w:p>
                          <w:p w14:paraId="042C2024" w14:textId="08CEC701" w:rsidR="00BE667B" w:rsidRPr="00BE667B" w:rsidRDefault="00BE667B" w:rsidP="00BE667B">
                            <w:pPr>
                              <w:pStyle w:val="Heading2"/>
                              <w:spacing w:before="0"/>
                              <w:rPr>
                                <w:color w:val="57576E" w:themeColor="text1" w:themeTint="BF"/>
                              </w:rPr>
                            </w:pPr>
                            <w:r w:rsidRPr="00BE667B">
                              <w:rPr>
                                <w:color w:val="57576E" w:themeColor="text1" w:themeTint="BF"/>
                              </w:rPr>
                              <w:t>Policy Number:</w:t>
                            </w:r>
                            <w:r w:rsidR="00B161FF">
                              <w:rPr>
                                <w:color w:val="57576E" w:themeColor="text1" w:themeTint="BF"/>
                              </w:rPr>
                              <w:t xml:space="preserve"> </w:t>
                            </w:r>
                            <w:r w:rsidR="0097542F">
                              <w:rPr>
                                <w:color w:val="57576E" w:themeColor="text1" w:themeTint="BF"/>
                              </w:rPr>
                              <w:t>62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C2C1525" id="Rounded Rectangle 4" o:spid="_x0000_s1026" style="position:absolute;margin-left:1.05pt;margin-top:-6.15pt;width:472.2pt;height:53.9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" fillcolor="#e8e8ed [349]" strokecolor="#808da0 [3208]" strokeweight=".73403mm">
                <v:textbox>
                  <w:txbxContent>
                    <w:p w14:paraId="58AC3502" w14:textId="08B6C76E" w:rsidR="00BE667B" w:rsidRPr="00BE667B" w:rsidRDefault="00BE667B" w:rsidP="00BE667B">
                      <w:pPr>
                        <w:pStyle w:val="Heading1"/>
                        <w:spacing w:before="0"/>
                        <w:rPr>
                          <w:color w:val="57576E" w:themeColor="text1" w:themeTint="BF"/>
                        </w:rPr>
                      </w:pPr>
                      <w:r w:rsidRPr="00BE667B">
                        <w:rPr>
                          <w:color w:val="57576E" w:themeColor="text1" w:themeTint="BF"/>
                        </w:rPr>
                        <w:t>Policy Name:</w:t>
                      </w:r>
                      <w:r>
                        <w:rPr>
                          <w:color w:val="57576E" w:themeColor="text1" w:themeTint="BF"/>
                        </w:rPr>
                        <w:t xml:space="preserve"> </w:t>
                      </w:r>
                      <w:r w:rsidR="0097542F">
                        <w:rPr>
                          <w:color w:val="57576E" w:themeColor="text1" w:themeTint="BF"/>
                        </w:rPr>
                        <w:t>Complaints Procedure</w:t>
                      </w:r>
                    </w:p>
                    <w:p w14:paraId="042C2024" w14:textId="08CEC701" w:rsidR="00BE667B" w:rsidRPr="00BE667B" w:rsidRDefault="00BE667B" w:rsidP="00BE667B">
                      <w:pPr>
                        <w:pStyle w:val="Heading2"/>
                        <w:spacing w:before="0"/>
                        <w:rPr>
                          <w:color w:val="57576E" w:themeColor="text1" w:themeTint="BF"/>
                        </w:rPr>
                      </w:pPr>
                      <w:r w:rsidRPr="00BE667B">
                        <w:rPr>
                          <w:color w:val="57576E" w:themeColor="text1" w:themeTint="BF"/>
                        </w:rPr>
                        <w:t>Policy Number:</w:t>
                      </w:r>
                      <w:r w:rsidR="00B161FF">
                        <w:rPr>
                          <w:color w:val="57576E" w:themeColor="text1" w:themeTint="BF"/>
                        </w:rPr>
                        <w:t xml:space="preserve"> </w:t>
                      </w:r>
                      <w:r w:rsidR="0097542F">
                        <w:rPr>
                          <w:color w:val="57576E" w:themeColor="text1" w:themeTint="BF"/>
                        </w:rPr>
                        <w:t>62</w:t>
                      </w:r>
                    </w:p>
                  </w:txbxContent>
                </v:textbox>
              </v:roundrect>
            </w:pict>
          </mc:Fallback>
        </mc:AlternateContent>
      </w:r>
      <w:r w:rsidR="006C3436">
        <w:rPr>
          <w:b/>
          <w:sz w:val="36"/>
          <w:szCs w:val="32"/>
        </w:rPr>
        <w:tab/>
      </w:r>
    </w:p>
    <w:p w14:paraId="3A8F37B4" w14:textId="424D06BF" w:rsidR="00BE667B" w:rsidRDefault="00BE667B" w:rsidP="000375EA">
      <w:pPr>
        <w:spacing w:after="0" w:line="240" w:lineRule="auto"/>
        <w:rPr>
          <w:b/>
          <w:sz w:val="36"/>
          <w:szCs w:val="32"/>
        </w:rPr>
      </w:pPr>
    </w:p>
    <w:p w14:paraId="36D54BAF" w14:textId="77777777" w:rsidR="006C3436" w:rsidRPr="006C3436" w:rsidRDefault="006C3436" w:rsidP="006C3436">
      <w:pPr>
        <w:widowControl/>
        <w:spacing w:after="0" w:line="240" w:lineRule="auto"/>
        <w:jc w:val="center"/>
        <w:rPr>
          <w:rFonts w:ascii="Calibri" w:eastAsia="Arial Unicode MS" w:hAnsi="Calibri" w:cs="Tahoma"/>
          <w:b/>
          <w:bCs/>
          <w:color w:val="000000"/>
          <w:sz w:val="24"/>
          <w:szCs w:val="21"/>
          <w:u w:val="single"/>
          <w:lang w:val="en-GB"/>
        </w:rPr>
      </w:pPr>
    </w:p>
    <w:p w14:paraId="11912ADF"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Introduction</w:t>
      </w:r>
    </w:p>
    <w:p w14:paraId="6826C1EF" w14:textId="77777777" w:rsidR="009740ED" w:rsidRDefault="00B161FF" w:rsidP="009740ED">
      <w:pPr>
        <w:spacing w:after="0" w:line="240" w:lineRule="auto"/>
        <w:jc w:val="both"/>
        <w:rPr>
          <w:rFonts w:cstheme="minorHAnsi"/>
          <w:bCs/>
          <w:sz w:val="24"/>
          <w:szCs w:val="24"/>
        </w:rPr>
      </w:pPr>
      <w:r w:rsidRPr="0097542F">
        <w:rPr>
          <w:rFonts w:cstheme="minorHAnsi"/>
          <w:bCs/>
          <w:sz w:val="24"/>
          <w:szCs w:val="24"/>
        </w:rPr>
        <w:t xml:space="preserve">The purpose of the policy is to ensure that all patients (or their representatives) who have the cause to complain about their care or treatment can have freely available access to the process and can expect a truthful, full and complete response and an apology where appropriate. </w:t>
      </w:r>
    </w:p>
    <w:p w14:paraId="1892C411" w14:textId="77777777" w:rsidR="009740ED" w:rsidRDefault="009740ED" w:rsidP="009740ED">
      <w:pPr>
        <w:spacing w:after="0" w:line="240" w:lineRule="auto"/>
        <w:jc w:val="both"/>
        <w:rPr>
          <w:rFonts w:cstheme="minorHAnsi"/>
          <w:bCs/>
          <w:sz w:val="24"/>
          <w:szCs w:val="24"/>
        </w:rPr>
      </w:pPr>
    </w:p>
    <w:p w14:paraId="234A41D1" w14:textId="46CF3DC8" w:rsidR="00B161FF" w:rsidRPr="0097542F" w:rsidRDefault="00B161FF" w:rsidP="009740ED">
      <w:pPr>
        <w:spacing w:after="0" w:line="240" w:lineRule="auto"/>
        <w:jc w:val="both"/>
        <w:rPr>
          <w:rFonts w:cstheme="minorHAnsi"/>
          <w:bCs/>
          <w:sz w:val="24"/>
          <w:szCs w:val="24"/>
        </w:rPr>
      </w:pPr>
      <w:r w:rsidRPr="0097542F">
        <w:rPr>
          <w:rFonts w:cstheme="minorHAnsi"/>
          <w:bCs/>
          <w:sz w:val="24"/>
          <w:szCs w:val="24"/>
        </w:rPr>
        <w:t xml:space="preserve">Complainants have the right not to be discriminated against as the result of making a complaint and to have the outcome fully explained to them. The process adopted in </w:t>
      </w:r>
      <w:r w:rsidR="009740ED">
        <w:rPr>
          <w:rFonts w:cstheme="minorHAnsi"/>
          <w:bCs/>
          <w:sz w:val="24"/>
          <w:szCs w:val="24"/>
        </w:rPr>
        <w:t>The Chorley Surgery</w:t>
      </w:r>
      <w:r w:rsidRPr="0097542F">
        <w:rPr>
          <w:rFonts w:cstheme="minorHAnsi"/>
          <w:bCs/>
          <w:sz w:val="24"/>
          <w:szCs w:val="24"/>
        </w:rPr>
        <w:t xml:space="preserve"> is fully compliant with the relevant NHS Regulations (2009) and guidance available from defence organisations, doctors` representative bodies and the Care Quality Commission. Everyone in the practice is aware of the process and </w:t>
      </w:r>
      <w:r w:rsidR="009740ED">
        <w:rPr>
          <w:rFonts w:cstheme="minorHAnsi"/>
          <w:bCs/>
          <w:sz w:val="24"/>
          <w:szCs w:val="24"/>
        </w:rPr>
        <w:t>should</w:t>
      </w:r>
      <w:r w:rsidRPr="0097542F">
        <w:rPr>
          <w:rFonts w:cstheme="minorHAnsi"/>
          <w:bCs/>
          <w:sz w:val="24"/>
          <w:szCs w:val="24"/>
        </w:rPr>
        <w:t xml:space="preserve"> remember that everything they do and say may present a poor impression of the practice and may prompt a complaint or even legal action.</w:t>
      </w:r>
    </w:p>
    <w:p w14:paraId="72CBAD57" w14:textId="77777777" w:rsidR="00B161FF" w:rsidRPr="0097542F" w:rsidRDefault="00B161FF" w:rsidP="009740ED">
      <w:pPr>
        <w:spacing w:after="0" w:line="240" w:lineRule="auto"/>
        <w:jc w:val="both"/>
        <w:rPr>
          <w:rFonts w:cstheme="minorHAnsi"/>
          <w:bCs/>
          <w:sz w:val="24"/>
          <w:szCs w:val="24"/>
        </w:rPr>
      </w:pPr>
    </w:p>
    <w:p w14:paraId="0AC5C836" w14:textId="77777777" w:rsidR="00B161FF" w:rsidRPr="0097542F" w:rsidRDefault="00B161FF" w:rsidP="009740ED">
      <w:pPr>
        <w:spacing w:after="0" w:line="240" w:lineRule="auto"/>
        <w:jc w:val="both"/>
        <w:rPr>
          <w:rFonts w:cstheme="minorHAnsi"/>
          <w:bCs/>
          <w:sz w:val="24"/>
          <w:szCs w:val="24"/>
        </w:rPr>
      </w:pPr>
      <w:r w:rsidRPr="0097542F">
        <w:rPr>
          <w:rFonts w:cstheme="minorHAnsi"/>
          <w:bCs/>
          <w:sz w:val="24"/>
          <w:szCs w:val="24"/>
        </w:rPr>
        <w:t>The general principle of the practice in respect of all complaints will be to regard it first and foremost as a learning process, however in appropriate cases and after full and proper investigation the issue may form the basis of a separate disciplinary action.  In the case of any complaint with implications for professional negligence or legal action, the appropriate defence organisation must be informed immediately.</w:t>
      </w:r>
    </w:p>
    <w:p w14:paraId="609E7EC8" w14:textId="77777777" w:rsidR="00B161FF" w:rsidRPr="0097542F" w:rsidRDefault="00B161FF" w:rsidP="009740ED">
      <w:pPr>
        <w:spacing w:after="0" w:line="240" w:lineRule="auto"/>
        <w:jc w:val="both"/>
        <w:rPr>
          <w:rFonts w:eastAsia="Calibri" w:cstheme="minorHAnsi"/>
          <w:b/>
          <w:sz w:val="24"/>
          <w:szCs w:val="24"/>
        </w:rPr>
      </w:pPr>
    </w:p>
    <w:p w14:paraId="3B729D37"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Procedure</w:t>
      </w:r>
    </w:p>
    <w:p w14:paraId="370629A9" w14:textId="77777777" w:rsidR="00B161FF" w:rsidRPr="0097542F" w:rsidRDefault="00B161FF" w:rsidP="009740ED">
      <w:pPr>
        <w:spacing w:after="0" w:line="240" w:lineRule="auto"/>
        <w:jc w:val="both"/>
        <w:rPr>
          <w:rFonts w:cstheme="minorHAnsi"/>
          <w:b/>
          <w:bCs/>
          <w:sz w:val="24"/>
          <w:szCs w:val="24"/>
        </w:rPr>
      </w:pPr>
    </w:p>
    <w:p w14:paraId="02791AB4" w14:textId="77777777" w:rsidR="00B161FF" w:rsidRPr="0097542F" w:rsidRDefault="00B161FF" w:rsidP="009740ED">
      <w:pPr>
        <w:spacing w:after="0" w:line="240" w:lineRule="auto"/>
        <w:jc w:val="both"/>
        <w:rPr>
          <w:rFonts w:cstheme="minorHAnsi"/>
          <w:b/>
          <w:bCs/>
          <w:sz w:val="24"/>
          <w:szCs w:val="24"/>
        </w:rPr>
      </w:pPr>
      <w:r w:rsidRPr="0097542F">
        <w:rPr>
          <w:rFonts w:cstheme="minorHAnsi"/>
          <w:b/>
          <w:bCs/>
          <w:sz w:val="24"/>
          <w:szCs w:val="24"/>
        </w:rPr>
        <w:t>Availability of information</w:t>
      </w:r>
    </w:p>
    <w:p w14:paraId="7B022ADA" w14:textId="657A47FF" w:rsidR="00B161FF" w:rsidRPr="0097542F" w:rsidRDefault="00B161FF" w:rsidP="009740ED">
      <w:pPr>
        <w:spacing w:after="0" w:line="240" w:lineRule="auto"/>
        <w:jc w:val="both"/>
        <w:rPr>
          <w:rFonts w:cstheme="minorHAnsi"/>
          <w:bCs/>
          <w:sz w:val="24"/>
          <w:szCs w:val="24"/>
        </w:rPr>
      </w:pPr>
      <w:r w:rsidRPr="0097542F">
        <w:rPr>
          <w:rFonts w:cstheme="minorHAnsi"/>
          <w:bCs/>
          <w:sz w:val="24"/>
          <w:szCs w:val="24"/>
        </w:rPr>
        <w:t xml:space="preserve">The practice will ensure that there are notices advising on the complaints process displayed in all reception/waiting areas and that </w:t>
      </w:r>
      <w:r w:rsidRPr="009740ED">
        <w:rPr>
          <w:rFonts w:cstheme="minorHAnsi"/>
          <w:bCs/>
          <w:sz w:val="24"/>
          <w:szCs w:val="24"/>
        </w:rPr>
        <w:t>leaflets containing sufficient details for anyone to make a complaint are availab</w:t>
      </w:r>
      <w:r w:rsidR="009740ED" w:rsidRPr="009740ED">
        <w:rPr>
          <w:rFonts w:cstheme="minorHAnsi"/>
          <w:bCs/>
          <w:sz w:val="24"/>
          <w:szCs w:val="24"/>
        </w:rPr>
        <w:t>le without the need to ask, this is contained within the practice information leaflet and via the p</w:t>
      </w:r>
      <w:r w:rsidRPr="009740ED">
        <w:rPr>
          <w:rFonts w:cstheme="minorHAnsi"/>
          <w:bCs/>
          <w:sz w:val="24"/>
          <w:szCs w:val="24"/>
        </w:rPr>
        <w:t xml:space="preserve">ractice website </w:t>
      </w:r>
      <w:r w:rsidR="009740ED" w:rsidRPr="009740ED">
        <w:rPr>
          <w:rFonts w:cstheme="minorHAnsi"/>
          <w:bCs/>
          <w:sz w:val="24"/>
          <w:szCs w:val="24"/>
        </w:rPr>
        <w:t>wher</w:t>
      </w:r>
      <w:r w:rsidR="0001336A">
        <w:rPr>
          <w:rFonts w:cstheme="minorHAnsi"/>
          <w:bCs/>
          <w:sz w:val="24"/>
          <w:szCs w:val="24"/>
        </w:rPr>
        <w:t>e</w:t>
      </w:r>
      <w:r w:rsidR="009740ED" w:rsidRPr="009740ED">
        <w:rPr>
          <w:rFonts w:cstheme="minorHAnsi"/>
          <w:bCs/>
          <w:sz w:val="24"/>
          <w:szCs w:val="24"/>
        </w:rPr>
        <w:t xml:space="preserve"> we also</w:t>
      </w:r>
      <w:r w:rsidRPr="009740ED">
        <w:rPr>
          <w:rFonts w:cstheme="minorHAnsi"/>
          <w:bCs/>
          <w:sz w:val="24"/>
          <w:szCs w:val="24"/>
        </w:rPr>
        <w:t xml:space="preserve"> signpost the complainant to the help available through the NHS Complaints </w:t>
      </w:r>
      <w:r w:rsidR="009740ED">
        <w:rPr>
          <w:rFonts w:cstheme="minorHAnsi"/>
          <w:bCs/>
          <w:sz w:val="24"/>
          <w:szCs w:val="24"/>
        </w:rPr>
        <w:t>Ombudsman.</w:t>
      </w:r>
    </w:p>
    <w:p w14:paraId="1D32E7A2" w14:textId="77777777" w:rsidR="00B161FF" w:rsidRPr="0097542F" w:rsidRDefault="00B161FF" w:rsidP="009740ED">
      <w:pPr>
        <w:spacing w:after="0" w:line="240" w:lineRule="auto"/>
        <w:jc w:val="both"/>
        <w:rPr>
          <w:rFonts w:cstheme="minorHAnsi"/>
          <w:bCs/>
          <w:sz w:val="24"/>
          <w:szCs w:val="24"/>
        </w:rPr>
      </w:pPr>
    </w:p>
    <w:p w14:paraId="44ECF49D" w14:textId="77777777" w:rsidR="00B161FF" w:rsidRPr="0097542F" w:rsidRDefault="00B161FF" w:rsidP="009740ED">
      <w:pPr>
        <w:spacing w:after="0" w:line="240" w:lineRule="auto"/>
        <w:jc w:val="both"/>
        <w:rPr>
          <w:rFonts w:cstheme="minorHAnsi"/>
          <w:b/>
          <w:bCs/>
          <w:sz w:val="24"/>
          <w:szCs w:val="24"/>
        </w:rPr>
      </w:pPr>
      <w:r w:rsidRPr="0097542F">
        <w:rPr>
          <w:rFonts w:cstheme="minorHAnsi"/>
          <w:b/>
          <w:bCs/>
          <w:sz w:val="24"/>
          <w:szCs w:val="24"/>
        </w:rPr>
        <w:t>Who can a formal complaint be made to?</w:t>
      </w:r>
    </w:p>
    <w:p w14:paraId="5170FECE" w14:textId="724E8C16" w:rsidR="00B161FF" w:rsidRPr="009740ED" w:rsidRDefault="009740ED" w:rsidP="009740ED">
      <w:pPr>
        <w:spacing w:after="0" w:line="240" w:lineRule="auto"/>
        <w:jc w:val="both"/>
        <w:rPr>
          <w:rFonts w:cstheme="minorHAnsi"/>
          <w:bCs/>
          <w:sz w:val="24"/>
          <w:szCs w:val="24"/>
        </w:rPr>
      </w:pPr>
      <w:r w:rsidRPr="009740ED">
        <w:rPr>
          <w:rFonts w:cstheme="minorHAnsi"/>
          <w:bCs/>
          <w:sz w:val="24"/>
          <w:szCs w:val="24"/>
        </w:rPr>
        <w:t>E</w:t>
      </w:r>
      <w:r w:rsidR="00B161FF" w:rsidRPr="009740ED">
        <w:rPr>
          <w:rFonts w:cstheme="minorHAnsi"/>
          <w:bCs/>
          <w:sz w:val="24"/>
          <w:szCs w:val="24"/>
        </w:rPr>
        <w:t>ither t</w:t>
      </w:r>
      <w:r>
        <w:rPr>
          <w:rFonts w:cstheme="minorHAnsi"/>
          <w:bCs/>
          <w:sz w:val="24"/>
          <w:szCs w:val="24"/>
        </w:rPr>
        <w:t xml:space="preserve">he practice or to </w:t>
      </w:r>
      <w:r w:rsidR="00D22B55">
        <w:rPr>
          <w:rFonts w:cstheme="minorHAnsi"/>
          <w:bCs/>
          <w:sz w:val="24"/>
          <w:szCs w:val="24"/>
        </w:rPr>
        <w:t>Lancashire and South Cumbria ICB</w:t>
      </w:r>
    </w:p>
    <w:p w14:paraId="76EC0185" w14:textId="77777777" w:rsidR="00B161FF" w:rsidRDefault="00B161FF" w:rsidP="009740ED">
      <w:pPr>
        <w:spacing w:after="0" w:line="240" w:lineRule="auto"/>
        <w:jc w:val="both"/>
        <w:rPr>
          <w:rFonts w:cstheme="minorHAnsi"/>
          <w:bCs/>
          <w:sz w:val="24"/>
          <w:szCs w:val="24"/>
        </w:rPr>
      </w:pPr>
      <w:r w:rsidRPr="0097542F">
        <w:rPr>
          <w:rFonts w:cstheme="minorHAnsi"/>
          <w:bCs/>
          <w:sz w:val="24"/>
          <w:szCs w:val="24"/>
        </w:rPr>
        <w:t xml:space="preserve"> </w:t>
      </w:r>
    </w:p>
    <w:p w14:paraId="57033F9B" w14:textId="5914C000" w:rsidR="00B161FF" w:rsidRPr="0097542F" w:rsidRDefault="00B161FF" w:rsidP="009740ED">
      <w:pPr>
        <w:spacing w:after="0" w:line="240" w:lineRule="auto"/>
        <w:jc w:val="both"/>
        <w:rPr>
          <w:rFonts w:cstheme="minorHAnsi"/>
          <w:bCs/>
          <w:sz w:val="24"/>
          <w:szCs w:val="24"/>
        </w:rPr>
      </w:pPr>
      <w:r w:rsidRPr="0097542F">
        <w:rPr>
          <w:rFonts w:cstheme="minorHAnsi"/>
          <w:bCs/>
          <w:sz w:val="24"/>
          <w:szCs w:val="24"/>
        </w:rPr>
        <w:t xml:space="preserve">In the event of anyone not wishing to complain </w:t>
      </w:r>
      <w:r w:rsidR="009740ED">
        <w:rPr>
          <w:rFonts w:cstheme="minorHAnsi"/>
          <w:bCs/>
          <w:sz w:val="24"/>
          <w:szCs w:val="24"/>
        </w:rPr>
        <w:t>directly to The Chorley Surgery</w:t>
      </w:r>
      <w:r w:rsidRPr="0097542F">
        <w:rPr>
          <w:rFonts w:cstheme="minorHAnsi"/>
          <w:bCs/>
          <w:sz w:val="24"/>
          <w:szCs w:val="24"/>
        </w:rPr>
        <w:t xml:space="preserve"> they should be directed to ma</w:t>
      </w:r>
      <w:r w:rsidR="0001336A">
        <w:rPr>
          <w:rFonts w:cstheme="minorHAnsi"/>
          <w:bCs/>
          <w:sz w:val="24"/>
          <w:szCs w:val="24"/>
        </w:rPr>
        <w:t xml:space="preserve">ke their complaint to </w:t>
      </w:r>
      <w:r w:rsidR="00D22B55">
        <w:rPr>
          <w:rFonts w:cstheme="minorHAnsi"/>
          <w:bCs/>
          <w:sz w:val="24"/>
          <w:szCs w:val="24"/>
        </w:rPr>
        <w:t>Lancashire and South Cumbria ICB</w:t>
      </w:r>
      <w:r w:rsidR="0001336A">
        <w:rPr>
          <w:rFonts w:cstheme="minorHAnsi"/>
          <w:bCs/>
          <w:sz w:val="24"/>
          <w:szCs w:val="24"/>
        </w:rPr>
        <w:t>:</w:t>
      </w:r>
      <w:r w:rsidRPr="0097542F">
        <w:rPr>
          <w:rFonts w:cstheme="minorHAnsi"/>
          <w:bCs/>
          <w:sz w:val="24"/>
          <w:szCs w:val="24"/>
        </w:rPr>
        <w:t xml:space="preserve">  </w:t>
      </w:r>
    </w:p>
    <w:p w14:paraId="32ABF38D" w14:textId="30B8F519" w:rsidR="00B161FF" w:rsidRPr="0097542F" w:rsidRDefault="00B161FF" w:rsidP="009740ED">
      <w:pPr>
        <w:spacing w:after="0" w:line="240" w:lineRule="auto"/>
        <w:ind w:left="720"/>
        <w:jc w:val="both"/>
        <w:rPr>
          <w:rFonts w:cstheme="minorHAnsi"/>
          <w:color w:val="000000"/>
          <w:sz w:val="24"/>
          <w:szCs w:val="24"/>
        </w:rPr>
      </w:pPr>
      <w:r w:rsidRPr="0097542F">
        <w:rPr>
          <w:rFonts w:cstheme="minorHAnsi"/>
          <w:color w:val="000000"/>
          <w:sz w:val="24"/>
          <w:szCs w:val="24"/>
        </w:rPr>
        <w:t>By telephone: 0</w:t>
      </w:r>
      <w:r w:rsidR="00CC1AAD">
        <w:rPr>
          <w:rFonts w:cstheme="minorHAnsi"/>
          <w:color w:val="000000"/>
          <w:sz w:val="24"/>
          <w:szCs w:val="24"/>
        </w:rPr>
        <w:t>300 373 3550</w:t>
      </w:r>
      <w:r w:rsidRPr="0097542F">
        <w:rPr>
          <w:rFonts w:cstheme="minorHAnsi"/>
          <w:color w:val="000000"/>
          <w:sz w:val="24"/>
          <w:szCs w:val="24"/>
        </w:rPr>
        <w:t xml:space="preserve"> </w:t>
      </w:r>
    </w:p>
    <w:p w14:paraId="09AB44B0" w14:textId="6AB35DA2" w:rsidR="00B161FF" w:rsidRPr="0097542F" w:rsidRDefault="00B161FF" w:rsidP="009740ED">
      <w:pPr>
        <w:spacing w:after="0" w:line="240" w:lineRule="auto"/>
        <w:ind w:left="720"/>
        <w:jc w:val="both"/>
        <w:rPr>
          <w:rFonts w:cstheme="minorHAnsi"/>
          <w:color w:val="000000"/>
          <w:sz w:val="24"/>
          <w:szCs w:val="24"/>
        </w:rPr>
      </w:pPr>
      <w:r w:rsidRPr="0097542F">
        <w:rPr>
          <w:rFonts w:cstheme="minorHAnsi"/>
          <w:color w:val="000000"/>
          <w:sz w:val="24"/>
          <w:szCs w:val="24"/>
        </w:rPr>
        <w:t xml:space="preserve">By email: </w:t>
      </w:r>
      <w:hyperlink r:id="rId12" w:history="1">
        <w:r w:rsidR="00CC1AAD" w:rsidRPr="00CC1AAD">
          <w:rPr>
            <w:rStyle w:val="Hyperlink"/>
            <w:rFonts w:cstheme="minorHAnsi"/>
            <w:sz w:val="24"/>
            <w:szCs w:val="24"/>
          </w:rPr>
          <w:t>lscicb-fw.patientexperience@nhs.net</w:t>
        </w:r>
      </w:hyperlink>
    </w:p>
    <w:p w14:paraId="112187AB" w14:textId="77777777" w:rsidR="009740ED" w:rsidRPr="0097542F" w:rsidRDefault="009740ED" w:rsidP="009740ED">
      <w:pPr>
        <w:spacing w:after="0" w:line="240" w:lineRule="auto"/>
        <w:ind w:left="720"/>
        <w:jc w:val="both"/>
        <w:rPr>
          <w:rFonts w:cstheme="minorHAnsi"/>
          <w:color w:val="000000"/>
          <w:sz w:val="24"/>
          <w:szCs w:val="24"/>
        </w:rPr>
      </w:pPr>
    </w:p>
    <w:p w14:paraId="0AA1B59D" w14:textId="7188A830" w:rsidR="00B161FF" w:rsidRPr="0097542F" w:rsidRDefault="00B161FF" w:rsidP="009740ED">
      <w:pPr>
        <w:spacing w:after="0" w:line="240" w:lineRule="auto"/>
        <w:jc w:val="both"/>
        <w:rPr>
          <w:rFonts w:cstheme="minorHAnsi"/>
          <w:bCs/>
          <w:sz w:val="24"/>
          <w:szCs w:val="24"/>
        </w:rPr>
      </w:pPr>
      <w:r w:rsidRPr="0097542F">
        <w:rPr>
          <w:rFonts w:cstheme="minorHAnsi"/>
          <w:bCs/>
          <w:sz w:val="24"/>
          <w:szCs w:val="24"/>
        </w:rPr>
        <w:t xml:space="preserve">In those cases where the complaint is made to </w:t>
      </w:r>
      <w:r w:rsidR="00E50088">
        <w:rPr>
          <w:rFonts w:cstheme="minorHAnsi"/>
          <w:bCs/>
          <w:sz w:val="24"/>
          <w:szCs w:val="24"/>
        </w:rPr>
        <w:t>Lancashire and South Cumbria ICB</w:t>
      </w:r>
      <w:r w:rsidRPr="0097542F">
        <w:rPr>
          <w:rFonts w:cstheme="minorHAnsi"/>
          <w:bCs/>
          <w:sz w:val="24"/>
          <w:szCs w:val="24"/>
        </w:rPr>
        <w:t>, the practice will comply with all appropriate requests for information and co-operate fully in assisting them to investigate and respond to the complaint.</w:t>
      </w:r>
    </w:p>
    <w:p w14:paraId="78C0FD02" w14:textId="77777777" w:rsidR="00B161FF" w:rsidRPr="0097542F" w:rsidRDefault="00B161FF" w:rsidP="009740ED">
      <w:pPr>
        <w:spacing w:after="0" w:line="240" w:lineRule="auto"/>
        <w:jc w:val="both"/>
        <w:rPr>
          <w:rFonts w:cstheme="minorHAnsi"/>
          <w:bCs/>
          <w:sz w:val="24"/>
          <w:szCs w:val="24"/>
        </w:rPr>
      </w:pPr>
    </w:p>
    <w:p w14:paraId="1EB71FAD" w14:textId="77777777" w:rsidR="00B161FF" w:rsidRPr="0097542F" w:rsidRDefault="00B161FF" w:rsidP="009740ED">
      <w:pPr>
        <w:spacing w:after="0" w:line="240" w:lineRule="auto"/>
        <w:jc w:val="both"/>
        <w:rPr>
          <w:rFonts w:eastAsia="Calibri" w:cstheme="minorHAnsi"/>
          <w:b/>
          <w:sz w:val="24"/>
          <w:szCs w:val="24"/>
        </w:rPr>
      </w:pPr>
      <w:r w:rsidRPr="0097542F">
        <w:rPr>
          <w:rFonts w:cstheme="minorHAnsi"/>
          <w:b/>
          <w:bCs/>
          <w:sz w:val="24"/>
          <w:szCs w:val="24"/>
        </w:rPr>
        <w:t>Who can make a complaint?</w:t>
      </w:r>
    </w:p>
    <w:p w14:paraId="7247038A" w14:textId="77777777" w:rsidR="00B161FF" w:rsidRDefault="00B161FF" w:rsidP="009740ED">
      <w:pPr>
        <w:spacing w:after="0" w:line="240" w:lineRule="auto"/>
        <w:jc w:val="both"/>
        <w:rPr>
          <w:rFonts w:cstheme="minorHAnsi"/>
          <w:sz w:val="24"/>
          <w:szCs w:val="24"/>
        </w:rPr>
      </w:pPr>
      <w:r w:rsidRPr="0097542F">
        <w:rPr>
          <w:rFonts w:cstheme="minorHAnsi"/>
          <w:sz w:val="24"/>
          <w:szCs w:val="24"/>
        </w:rPr>
        <w:t>A complaint can be made by or, with consent, on behalf of a patient (i.e. as a representative); a former patient, who is receiving or has received treatment at the Practice; or someone who may be affected by any decision, act or omission of the practice.</w:t>
      </w:r>
    </w:p>
    <w:p w14:paraId="4E5E70F4" w14:textId="77777777" w:rsidR="009740ED" w:rsidRPr="0097542F" w:rsidRDefault="009740ED" w:rsidP="009740ED">
      <w:pPr>
        <w:spacing w:after="0" w:line="240" w:lineRule="auto"/>
        <w:jc w:val="both"/>
        <w:rPr>
          <w:rFonts w:cstheme="minorHAnsi"/>
          <w:sz w:val="24"/>
          <w:szCs w:val="24"/>
        </w:rPr>
      </w:pPr>
    </w:p>
    <w:p w14:paraId="295FC137"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A Representative may also be</w:t>
      </w:r>
    </w:p>
    <w:p w14:paraId="59842D07" w14:textId="77777777" w:rsidR="00B161FF" w:rsidRPr="0097542F" w:rsidRDefault="00B161FF" w:rsidP="009740ED">
      <w:pPr>
        <w:widowControl/>
        <w:numPr>
          <w:ilvl w:val="0"/>
          <w:numId w:val="1"/>
        </w:numPr>
        <w:spacing w:after="0" w:line="240" w:lineRule="auto"/>
        <w:jc w:val="both"/>
        <w:rPr>
          <w:rFonts w:cstheme="minorHAnsi"/>
          <w:sz w:val="24"/>
          <w:szCs w:val="24"/>
        </w:rPr>
      </w:pPr>
      <w:r w:rsidRPr="0097542F">
        <w:rPr>
          <w:rFonts w:cstheme="minorHAnsi"/>
          <w:sz w:val="24"/>
          <w:szCs w:val="24"/>
        </w:rPr>
        <w:t xml:space="preserve">by either parent or, in the absence of both parents, the guardian or other adult who has care of the child; by a person duly authorised by a local authority to whose care the child has been committed under the provisions of the Children Act </w:t>
      </w:r>
      <w:proofErr w:type="gramStart"/>
      <w:r w:rsidRPr="0097542F">
        <w:rPr>
          <w:rFonts w:cstheme="minorHAnsi"/>
          <w:sz w:val="24"/>
          <w:szCs w:val="24"/>
        </w:rPr>
        <w:t>1989;  or</w:t>
      </w:r>
      <w:proofErr w:type="gramEnd"/>
      <w:r w:rsidRPr="0097542F">
        <w:rPr>
          <w:rFonts w:cstheme="minorHAnsi"/>
          <w:sz w:val="24"/>
          <w:szCs w:val="24"/>
        </w:rPr>
        <w:t xml:space="preserve"> by a person duly authorised by a voluntary organisation by which the child is being accommodated</w:t>
      </w:r>
    </w:p>
    <w:p w14:paraId="3EC03B69" w14:textId="77777777" w:rsidR="00B161FF" w:rsidRPr="0097542F" w:rsidRDefault="00B161FF" w:rsidP="009740ED">
      <w:pPr>
        <w:widowControl/>
        <w:numPr>
          <w:ilvl w:val="0"/>
          <w:numId w:val="1"/>
        </w:numPr>
        <w:spacing w:after="0" w:line="240" w:lineRule="auto"/>
        <w:jc w:val="both"/>
        <w:rPr>
          <w:rFonts w:cstheme="minorHAnsi"/>
          <w:sz w:val="24"/>
          <w:szCs w:val="24"/>
        </w:rPr>
      </w:pPr>
      <w:r w:rsidRPr="0097542F">
        <w:rPr>
          <w:rFonts w:cstheme="minorHAnsi"/>
          <w:sz w:val="24"/>
          <w:szCs w:val="24"/>
        </w:rPr>
        <w:t xml:space="preserve">someone acting on behalf of a patient/ former patient who lacks capacity under the Mental Capacity Act 2005 (i.e. who has Power of Attorney etc.) or physical capacity to make a complaint and they are acting in the interests of their welfare </w:t>
      </w:r>
    </w:p>
    <w:p w14:paraId="6FB40B20" w14:textId="77777777" w:rsidR="00B161FF" w:rsidRPr="0097542F" w:rsidRDefault="00B161FF" w:rsidP="009740ED">
      <w:pPr>
        <w:widowControl/>
        <w:numPr>
          <w:ilvl w:val="0"/>
          <w:numId w:val="1"/>
        </w:numPr>
        <w:spacing w:after="0" w:line="240" w:lineRule="auto"/>
        <w:jc w:val="both"/>
        <w:rPr>
          <w:rFonts w:cstheme="minorHAnsi"/>
          <w:sz w:val="24"/>
          <w:szCs w:val="24"/>
        </w:rPr>
      </w:pPr>
      <w:r w:rsidRPr="0097542F">
        <w:rPr>
          <w:rFonts w:cstheme="minorHAnsi"/>
          <w:sz w:val="24"/>
          <w:szCs w:val="24"/>
        </w:rPr>
        <w:t>someone acting for the relatives of a deceased patient/former patient</w:t>
      </w:r>
      <w:r w:rsidRPr="0097542F">
        <w:rPr>
          <w:rFonts w:cstheme="minorHAnsi"/>
          <w:sz w:val="24"/>
          <w:szCs w:val="24"/>
        </w:rPr>
        <w:br/>
      </w:r>
    </w:p>
    <w:p w14:paraId="691BBE9D"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In all cases where a representative makes a complaint in the absence of patient consent, the practice will consider whether they are acting in the best interests of the patient and, in the case of a child, whether there are reasonable grounds for the child not making the complaint on their own behalf.  In the event a complaint from a representative is not accepted, the grounds upon which this decision was based must be advised to them in writing.</w:t>
      </w:r>
    </w:p>
    <w:p w14:paraId="686C6DC4" w14:textId="77777777" w:rsidR="00B161FF" w:rsidRPr="0097542F" w:rsidRDefault="00B161FF" w:rsidP="009740ED">
      <w:pPr>
        <w:spacing w:after="0" w:line="240" w:lineRule="auto"/>
        <w:jc w:val="both"/>
        <w:rPr>
          <w:rFonts w:cstheme="minorHAnsi"/>
          <w:sz w:val="24"/>
          <w:szCs w:val="24"/>
        </w:rPr>
      </w:pPr>
    </w:p>
    <w:p w14:paraId="22BBE527" w14:textId="77777777" w:rsidR="00B161FF" w:rsidRPr="0097542F" w:rsidRDefault="00B161FF" w:rsidP="009740ED">
      <w:pPr>
        <w:spacing w:after="0" w:line="240" w:lineRule="auto"/>
        <w:jc w:val="both"/>
        <w:rPr>
          <w:rFonts w:cstheme="minorHAnsi"/>
          <w:b/>
          <w:sz w:val="24"/>
          <w:szCs w:val="24"/>
        </w:rPr>
      </w:pPr>
      <w:r w:rsidRPr="0097542F">
        <w:rPr>
          <w:rFonts w:cstheme="minorHAnsi"/>
          <w:b/>
          <w:sz w:val="24"/>
          <w:szCs w:val="24"/>
        </w:rPr>
        <w:t xml:space="preserve">Who is responsible </w:t>
      </w:r>
      <w:proofErr w:type="gramStart"/>
      <w:r w:rsidRPr="0097542F">
        <w:rPr>
          <w:rFonts w:cstheme="minorHAnsi"/>
          <w:b/>
          <w:sz w:val="24"/>
          <w:szCs w:val="24"/>
        </w:rPr>
        <w:t>at</w:t>
      </w:r>
      <w:proofErr w:type="gramEnd"/>
      <w:r w:rsidRPr="0097542F">
        <w:rPr>
          <w:rFonts w:cstheme="minorHAnsi"/>
          <w:b/>
          <w:sz w:val="24"/>
          <w:szCs w:val="24"/>
        </w:rPr>
        <w:t xml:space="preserve"> the practice for dealing with complaints?</w:t>
      </w:r>
    </w:p>
    <w:p w14:paraId="1D52C0B1" w14:textId="1EA99D88"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The practice "Responsible Person" is </w:t>
      </w:r>
      <w:r w:rsidR="00CB7E6A" w:rsidRPr="0097542F">
        <w:rPr>
          <w:rFonts w:cstheme="minorHAnsi"/>
          <w:sz w:val="24"/>
          <w:szCs w:val="24"/>
        </w:rPr>
        <w:t xml:space="preserve">Andrea </w:t>
      </w:r>
      <w:r w:rsidR="0091392D">
        <w:rPr>
          <w:rFonts w:cstheme="minorHAnsi"/>
          <w:sz w:val="24"/>
          <w:szCs w:val="24"/>
        </w:rPr>
        <w:t>Trafford, Business</w:t>
      </w:r>
      <w:r w:rsidR="00CB7E6A" w:rsidRPr="0097542F">
        <w:rPr>
          <w:rFonts w:cstheme="minorHAnsi"/>
          <w:sz w:val="24"/>
          <w:szCs w:val="24"/>
        </w:rPr>
        <w:t xml:space="preserve"> Manager</w:t>
      </w:r>
      <w:r w:rsidRPr="0097542F">
        <w:rPr>
          <w:rFonts w:cstheme="minorHAnsi"/>
          <w:sz w:val="24"/>
          <w:szCs w:val="24"/>
        </w:rPr>
        <w:t>.  They are charged with ensuring complaints are handled in accordance with the regulations, that lessons learned are fully implemented, and that no Complainant is discriminated against for making a complaint.</w:t>
      </w:r>
    </w:p>
    <w:p w14:paraId="0AB710A2" w14:textId="77777777" w:rsidR="00B161FF" w:rsidRPr="0097542F" w:rsidRDefault="00B161FF" w:rsidP="009740ED">
      <w:pPr>
        <w:spacing w:after="0" w:line="240" w:lineRule="auto"/>
        <w:jc w:val="both"/>
        <w:rPr>
          <w:rFonts w:cstheme="minorHAnsi"/>
          <w:sz w:val="24"/>
          <w:szCs w:val="24"/>
        </w:rPr>
      </w:pPr>
    </w:p>
    <w:p w14:paraId="2C05D186" w14:textId="4983E743" w:rsidR="00B161FF" w:rsidRPr="0097542F" w:rsidRDefault="00B161FF" w:rsidP="009740ED">
      <w:pPr>
        <w:spacing w:after="0" w:line="240" w:lineRule="auto"/>
        <w:jc w:val="both"/>
        <w:rPr>
          <w:rFonts w:cstheme="minorHAnsi"/>
          <w:i/>
          <w:sz w:val="24"/>
          <w:szCs w:val="24"/>
        </w:rPr>
      </w:pPr>
      <w:r w:rsidRPr="0097542F">
        <w:rPr>
          <w:rFonts w:cstheme="minorHAnsi"/>
          <w:sz w:val="24"/>
          <w:szCs w:val="24"/>
        </w:rPr>
        <w:t>The practice "Complaints Manager" is</w:t>
      </w:r>
      <w:r w:rsidR="00B106EE" w:rsidRPr="0097542F">
        <w:rPr>
          <w:rFonts w:cstheme="minorHAnsi"/>
          <w:sz w:val="24"/>
          <w:szCs w:val="24"/>
        </w:rPr>
        <w:t xml:space="preserve"> Andrea Kershaw</w:t>
      </w:r>
      <w:r w:rsidR="00D01127">
        <w:rPr>
          <w:rFonts w:cstheme="minorHAnsi"/>
          <w:sz w:val="24"/>
          <w:szCs w:val="24"/>
        </w:rPr>
        <w:t>,</w:t>
      </w:r>
      <w:r w:rsidR="00B106EE" w:rsidRPr="0097542F">
        <w:rPr>
          <w:rFonts w:cstheme="minorHAnsi"/>
          <w:sz w:val="24"/>
          <w:szCs w:val="24"/>
        </w:rPr>
        <w:t xml:space="preserve"> Operational </w:t>
      </w:r>
      <w:proofErr w:type="gramStart"/>
      <w:r w:rsidR="00B106EE" w:rsidRPr="0097542F">
        <w:rPr>
          <w:rFonts w:cstheme="minorHAnsi"/>
          <w:sz w:val="24"/>
          <w:szCs w:val="24"/>
        </w:rPr>
        <w:t>Manager</w:t>
      </w:r>
      <w:proofErr w:type="gramEnd"/>
      <w:r w:rsidR="00B106EE" w:rsidRPr="0097542F">
        <w:rPr>
          <w:rFonts w:cstheme="minorHAnsi"/>
          <w:sz w:val="24"/>
          <w:szCs w:val="24"/>
        </w:rPr>
        <w:t xml:space="preserve"> </w:t>
      </w:r>
      <w:r w:rsidRPr="0097542F">
        <w:rPr>
          <w:rFonts w:cstheme="minorHAnsi"/>
          <w:sz w:val="24"/>
          <w:szCs w:val="24"/>
        </w:rPr>
        <w:t xml:space="preserve">and they have been delegated responsibility for managing complaints and ensuring adequate investigations are carried out.  </w:t>
      </w:r>
    </w:p>
    <w:p w14:paraId="7643BDC5" w14:textId="77777777" w:rsidR="00B161FF" w:rsidRPr="0097542F" w:rsidRDefault="00B161FF" w:rsidP="009740ED">
      <w:pPr>
        <w:spacing w:after="0" w:line="240" w:lineRule="auto"/>
        <w:jc w:val="both"/>
        <w:rPr>
          <w:rFonts w:cstheme="minorHAnsi"/>
          <w:sz w:val="24"/>
          <w:szCs w:val="24"/>
        </w:rPr>
      </w:pPr>
    </w:p>
    <w:p w14:paraId="1FD42255"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Time limits for making complaints</w:t>
      </w:r>
    </w:p>
    <w:p w14:paraId="7D4620D4" w14:textId="77777777" w:rsidR="0091392D" w:rsidRDefault="00B161FF" w:rsidP="0091392D">
      <w:pPr>
        <w:spacing w:after="0" w:line="240" w:lineRule="auto"/>
        <w:rPr>
          <w:rFonts w:cstheme="minorHAnsi"/>
          <w:sz w:val="24"/>
          <w:szCs w:val="24"/>
        </w:rPr>
      </w:pPr>
      <w:r w:rsidRPr="0097542F">
        <w:rPr>
          <w:rFonts w:cstheme="minorHAnsi"/>
          <w:sz w:val="24"/>
          <w:szCs w:val="24"/>
        </w:rPr>
        <w:lastRenderedPageBreak/>
        <w:t>The period for making a complaint is normally:</w:t>
      </w:r>
    </w:p>
    <w:p w14:paraId="1DE1CE26" w14:textId="404C5475" w:rsidR="0091392D" w:rsidRPr="0091392D" w:rsidRDefault="00B161FF" w:rsidP="0091392D">
      <w:pPr>
        <w:pStyle w:val="ListParagraph"/>
        <w:numPr>
          <w:ilvl w:val="0"/>
          <w:numId w:val="7"/>
        </w:numPr>
        <w:spacing w:after="0" w:line="240" w:lineRule="auto"/>
        <w:rPr>
          <w:rFonts w:cstheme="minorHAnsi"/>
          <w:sz w:val="24"/>
          <w:szCs w:val="24"/>
        </w:rPr>
      </w:pPr>
      <w:r w:rsidRPr="0091392D">
        <w:rPr>
          <w:rFonts w:cstheme="minorHAnsi"/>
          <w:sz w:val="24"/>
          <w:szCs w:val="24"/>
        </w:rPr>
        <w:t xml:space="preserve">12 months from the date on which the event which is the subject of the complaint </w:t>
      </w:r>
      <w:r w:rsidR="00112BF8" w:rsidRPr="0091392D">
        <w:rPr>
          <w:rFonts w:cstheme="minorHAnsi"/>
          <w:sz w:val="24"/>
          <w:szCs w:val="24"/>
        </w:rPr>
        <w:t>occurred.</w:t>
      </w:r>
    </w:p>
    <w:p w14:paraId="2835E2C8" w14:textId="115835AF" w:rsidR="00B161FF" w:rsidRPr="0091392D" w:rsidRDefault="00B161FF" w:rsidP="0091392D">
      <w:pPr>
        <w:spacing w:after="0" w:line="240" w:lineRule="auto"/>
        <w:ind w:left="720"/>
        <w:rPr>
          <w:rFonts w:cstheme="minorHAnsi"/>
          <w:sz w:val="24"/>
          <w:szCs w:val="24"/>
        </w:rPr>
      </w:pPr>
      <w:r w:rsidRPr="0091392D">
        <w:rPr>
          <w:rFonts w:cstheme="minorHAnsi"/>
          <w:sz w:val="24"/>
          <w:szCs w:val="24"/>
        </w:rPr>
        <w:t xml:space="preserve"> </w:t>
      </w:r>
      <w:r w:rsidR="0091392D">
        <w:rPr>
          <w:rFonts w:cstheme="minorHAnsi"/>
          <w:sz w:val="24"/>
          <w:szCs w:val="24"/>
        </w:rPr>
        <w:tab/>
      </w:r>
      <w:r w:rsidRPr="0091392D">
        <w:rPr>
          <w:rFonts w:cstheme="minorHAnsi"/>
          <w:sz w:val="24"/>
          <w:szCs w:val="24"/>
        </w:rPr>
        <w:t>or</w:t>
      </w:r>
    </w:p>
    <w:p w14:paraId="77E70BF1" w14:textId="3040C79B" w:rsidR="0091392D" w:rsidRPr="0091392D" w:rsidRDefault="00B161FF" w:rsidP="0091392D">
      <w:pPr>
        <w:pStyle w:val="ListParagraph"/>
        <w:numPr>
          <w:ilvl w:val="0"/>
          <w:numId w:val="7"/>
        </w:numPr>
        <w:spacing w:after="0" w:line="240" w:lineRule="auto"/>
        <w:jc w:val="both"/>
        <w:rPr>
          <w:rFonts w:cstheme="minorHAnsi"/>
          <w:sz w:val="24"/>
          <w:szCs w:val="24"/>
        </w:rPr>
      </w:pPr>
      <w:r w:rsidRPr="0091392D">
        <w:rPr>
          <w:rFonts w:cstheme="minorHAnsi"/>
          <w:sz w:val="24"/>
          <w:szCs w:val="24"/>
        </w:rPr>
        <w:t xml:space="preserve">12 months from the date on which the event which is the subject of </w:t>
      </w:r>
      <w:r w:rsidR="0091392D" w:rsidRPr="0091392D">
        <w:rPr>
          <w:rFonts w:cstheme="minorHAnsi"/>
          <w:sz w:val="24"/>
          <w:szCs w:val="24"/>
        </w:rPr>
        <w:t>the</w:t>
      </w:r>
    </w:p>
    <w:p w14:paraId="3649EC92" w14:textId="75C20B84" w:rsidR="00B161FF" w:rsidRPr="0091392D" w:rsidRDefault="00B161FF" w:rsidP="0091392D">
      <w:pPr>
        <w:pStyle w:val="ListParagraph"/>
        <w:spacing w:after="0" w:line="240" w:lineRule="auto"/>
        <w:ind w:left="1080"/>
        <w:jc w:val="both"/>
        <w:rPr>
          <w:rFonts w:cstheme="minorHAnsi"/>
          <w:sz w:val="24"/>
          <w:szCs w:val="24"/>
        </w:rPr>
      </w:pPr>
      <w:r w:rsidRPr="0091392D">
        <w:rPr>
          <w:rFonts w:cstheme="minorHAnsi"/>
          <w:sz w:val="24"/>
          <w:szCs w:val="24"/>
        </w:rPr>
        <w:t>complaint comes to the complainant's notice.</w:t>
      </w:r>
    </w:p>
    <w:p w14:paraId="4D0575AE" w14:textId="77777777" w:rsidR="00B161FF" w:rsidRPr="0097542F" w:rsidRDefault="00B161FF" w:rsidP="009740ED">
      <w:pPr>
        <w:spacing w:after="0" w:line="240" w:lineRule="auto"/>
        <w:jc w:val="both"/>
        <w:rPr>
          <w:rFonts w:cstheme="minorHAnsi"/>
          <w:sz w:val="24"/>
          <w:szCs w:val="24"/>
        </w:rPr>
      </w:pPr>
    </w:p>
    <w:p w14:paraId="6580697A"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The practice has discretion to extend these limits if there is good reason to do so and it is still possible to carry out a proper investigation.  The collection or recollection of evidence, clinical guidelines or other resources relating to the time when the complaint event arose may also be difficult to establish or obtain. These factors may be considered as suitable reasons for declining a time limit extension, however that decision should be able to stand up to scrutiny.</w:t>
      </w:r>
    </w:p>
    <w:p w14:paraId="0A5B6249" w14:textId="77777777" w:rsidR="00B161FF" w:rsidRPr="0097542F" w:rsidRDefault="00B161FF" w:rsidP="009740ED">
      <w:pPr>
        <w:pStyle w:val="BodyText"/>
        <w:jc w:val="both"/>
        <w:rPr>
          <w:rFonts w:asciiTheme="minorHAnsi" w:eastAsia="Calibri" w:hAnsiTheme="minorHAnsi" w:cstheme="minorHAnsi"/>
          <w:bCs w:val="0"/>
        </w:rPr>
      </w:pPr>
    </w:p>
    <w:p w14:paraId="00102570" w14:textId="0678E945" w:rsidR="0091392D" w:rsidRPr="0091392D" w:rsidRDefault="00B161FF" w:rsidP="009740ED">
      <w:pPr>
        <w:pStyle w:val="BodyText"/>
        <w:jc w:val="both"/>
        <w:rPr>
          <w:rFonts w:asciiTheme="minorHAnsi" w:eastAsia="Calibri" w:hAnsiTheme="minorHAnsi" w:cstheme="minorHAnsi"/>
          <w:bCs w:val="0"/>
        </w:rPr>
      </w:pPr>
      <w:r w:rsidRPr="0097542F">
        <w:rPr>
          <w:rFonts w:asciiTheme="minorHAnsi" w:eastAsia="Calibri" w:hAnsiTheme="minorHAnsi" w:cstheme="minorHAnsi"/>
          <w:bCs w:val="0"/>
        </w:rPr>
        <w:t xml:space="preserve">Action upon receipt of a complaint </w:t>
      </w:r>
    </w:p>
    <w:p w14:paraId="4C0163B5" w14:textId="77777777" w:rsidR="0091392D" w:rsidRDefault="00B161FF" w:rsidP="009740ED">
      <w:pPr>
        <w:spacing w:after="0" w:line="240" w:lineRule="auto"/>
        <w:jc w:val="both"/>
        <w:rPr>
          <w:rFonts w:cstheme="minorHAnsi"/>
          <w:sz w:val="24"/>
          <w:szCs w:val="24"/>
        </w:rPr>
      </w:pPr>
      <w:r w:rsidRPr="0091392D">
        <w:rPr>
          <w:rFonts w:cstheme="minorHAnsi"/>
          <w:b/>
          <w:sz w:val="24"/>
          <w:szCs w:val="24"/>
        </w:rPr>
        <w:t>Verbal Complaints</w:t>
      </w:r>
    </w:p>
    <w:p w14:paraId="164210E1" w14:textId="5DDF3EAE" w:rsidR="00B161FF" w:rsidRPr="0097542F" w:rsidRDefault="00B161FF" w:rsidP="009740ED">
      <w:pPr>
        <w:spacing w:after="0" w:line="240" w:lineRule="auto"/>
        <w:jc w:val="both"/>
        <w:rPr>
          <w:rFonts w:cstheme="minorHAnsi"/>
          <w:sz w:val="24"/>
          <w:szCs w:val="24"/>
        </w:rPr>
      </w:pPr>
      <w:r w:rsidRPr="0097542F">
        <w:rPr>
          <w:rFonts w:cstheme="minorHAnsi"/>
          <w:sz w:val="24"/>
          <w:szCs w:val="24"/>
        </w:rPr>
        <w:t>It is always better to try and deal with the complaint at the earliest opportunity and often it can be concluded at that point</w:t>
      </w:r>
      <w:r w:rsidR="00F94F77">
        <w:rPr>
          <w:rFonts w:cstheme="minorHAnsi"/>
          <w:sz w:val="24"/>
          <w:szCs w:val="24"/>
        </w:rPr>
        <w:t xml:space="preserve"> without </w:t>
      </w:r>
      <w:r w:rsidR="00BD1E80">
        <w:rPr>
          <w:rFonts w:cstheme="minorHAnsi"/>
          <w:sz w:val="24"/>
          <w:szCs w:val="24"/>
        </w:rPr>
        <w:t xml:space="preserve">any further </w:t>
      </w:r>
      <w:r w:rsidR="00F94F77">
        <w:rPr>
          <w:rFonts w:cstheme="minorHAnsi"/>
          <w:sz w:val="24"/>
          <w:szCs w:val="24"/>
        </w:rPr>
        <w:t>escalatio</w:t>
      </w:r>
      <w:r w:rsidR="00BD1E80">
        <w:rPr>
          <w:rFonts w:cstheme="minorHAnsi"/>
          <w:sz w:val="24"/>
          <w:szCs w:val="24"/>
        </w:rPr>
        <w:t>n</w:t>
      </w:r>
      <w:r w:rsidRPr="0097542F">
        <w:rPr>
          <w:rFonts w:cstheme="minorHAnsi"/>
          <w:sz w:val="24"/>
          <w:szCs w:val="24"/>
        </w:rPr>
        <w:t xml:space="preserve">. A simple explanation and apology by </w:t>
      </w:r>
      <w:r w:rsidR="0091392D">
        <w:rPr>
          <w:rFonts w:cstheme="minorHAnsi"/>
          <w:sz w:val="24"/>
          <w:szCs w:val="24"/>
        </w:rPr>
        <w:t>the</w:t>
      </w:r>
      <w:r w:rsidR="00BD1E80">
        <w:rPr>
          <w:rFonts w:cstheme="minorHAnsi"/>
          <w:sz w:val="24"/>
          <w:szCs w:val="24"/>
        </w:rPr>
        <w:t xml:space="preserve"> Team Member or </w:t>
      </w:r>
      <w:r w:rsidR="00127FB8">
        <w:rPr>
          <w:rFonts w:cstheme="minorHAnsi"/>
          <w:sz w:val="24"/>
          <w:szCs w:val="24"/>
        </w:rPr>
        <w:t>Office Manager</w:t>
      </w:r>
      <w:r w:rsidR="0091392D">
        <w:rPr>
          <w:rFonts w:cstheme="minorHAnsi"/>
          <w:sz w:val="24"/>
          <w:szCs w:val="24"/>
        </w:rPr>
        <w:t xml:space="preserve"> </w:t>
      </w:r>
      <w:r w:rsidRPr="0097542F">
        <w:rPr>
          <w:rFonts w:cstheme="minorHAnsi"/>
          <w:sz w:val="24"/>
          <w:szCs w:val="24"/>
        </w:rPr>
        <w:t>at the t</w:t>
      </w:r>
      <w:r w:rsidR="0091392D">
        <w:rPr>
          <w:rFonts w:cstheme="minorHAnsi"/>
          <w:sz w:val="24"/>
          <w:szCs w:val="24"/>
        </w:rPr>
        <w:t>ime may be all that is required</w:t>
      </w:r>
      <w:r w:rsidR="00127FB8">
        <w:rPr>
          <w:rFonts w:cstheme="minorHAnsi"/>
          <w:sz w:val="24"/>
          <w:szCs w:val="24"/>
        </w:rPr>
        <w:t xml:space="preserve"> prior to </w:t>
      </w:r>
      <w:r w:rsidR="005145E7">
        <w:rPr>
          <w:rFonts w:cstheme="minorHAnsi"/>
          <w:sz w:val="24"/>
          <w:szCs w:val="24"/>
        </w:rPr>
        <w:t>escalating</w:t>
      </w:r>
      <w:r w:rsidR="005145E7" w:rsidRPr="005145E7">
        <w:t xml:space="preserve"> </w:t>
      </w:r>
      <w:r w:rsidR="005145E7">
        <w:t xml:space="preserve">to the </w:t>
      </w:r>
      <w:r w:rsidR="005145E7" w:rsidRPr="005145E7">
        <w:rPr>
          <w:rFonts w:cstheme="minorHAnsi"/>
          <w:sz w:val="24"/>
          <w:szCs w:val="24"/>
        </w:rPr>
        <w:t xml:space="preserve">Operational </w:t>
      </w:r>
      <w:proofErr w:type="gramStart"/>
      <w:r w:rsidR="005145E7" w:rsidRPr="005145E7">
        <w:rPr>
          <w:rFonts w:cstheme="minorHAnsi"/>
          <w:sz w:val="24"/>
          <w:szCs w:val="24"/>
        </w:rPr>
        <w:t>Manager</w:t>
      </w:r>
      <w:r w:rsidR="005145E7">
        <w:rPr>
          <w:rFonts w:cstheme="minorHAnsi"/>
          <w:sz w:val="24"/>
          <w:szCs w:val="24"/>
        </w:rPr>
        <w:t xml:space="preserve"> </w:t>
      </w:r>
      <w:r w:rsidR="0091392D">
        <w:rPr>
          <w:rFonts w:cstheme="minorHAnsi"/>
          <w:sz w:val="24"/>
          <w:szCs w:val="24"/>
        </w:rPr>
        <w:t>.</w:t>
      </w:r>
      <w:proofErr w:type="gramEnd"/>
      <w:r w:rsidRPr="0097542F">
        <w:rPr>
          <w:rFonts w:cstheme="minorHAnsi"/>
          <w:sz w:val="24"/>
          <w:szCs w:val="24"/>
        </w:rPr>
        <w:t xml:space="preserve"> </w:t>
      </w:r>
    </w:p>
    <w:p w14:paraId="7F8E519D" w14:textId="77777777" w:rsidR="00B161FF" w:rsidRPr="0097542F" w:rsidRDefault="00B161FF" w:rsidP="009740ED">
      <w:pPr>
        <w:spacing w:after="0" w:line="240" w:lineRule="auto"/>
        <w:jc w:val="both"/>
        <w:rPr>
          <w:rFonts w:cstheme="minorHAnsi"/>
          <w:sz w:val="24"/>
          <w:szCs w:val="24"/>
        </w:rPr>
      </w:pPr>
    </w:p>
    <w:p w14:paraId="11DDF7FD" w14:textId="7113FC83"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A verbal complaint need not be responded to in writing for the purposes of the Regulations if it is dealt with to the satisfaction of the complainant by the end of the next working day, </w:t>
      </w:r>
      <w:proofErr w:type="gramStart"/>
      <w:r w:rsidRPr="0097542F">
        <w:rPr>
          <w:rFonts w:cstheme="minorHAnsi"/>
          <w:sz w:val="24"/>
          <w:szCs w:val="24"/>
        </w:rPr>
        <w:t>neither</w:t>
      </w:r>
      <w:proofErr w:type="gramEnd"/>
      <w:r w:rsidRPr="0097542F">
        <w:rPr>
          <w:rFonts w:cstheme="minorHAnsi"/>
          <w:sz w:val="24"/>
          <w:szCs w:val="24"/>
        </w:rPr>
        <w:t xml:space="preserve"> does it need to be included in the annual Complaints Return. The practice </w:t>
      </w:r>
      <w:proofErr w:type="gramStart"/>
      <w:r w:rsidRPr="0097542F">
        <w:rPr>
          <w:rFonts w:cstheme="minorHAnsi"/>
          <w:sz w:val="24"/>
          <w:szCs w:val="24"/>
        </w:rPr>
        <w:t>will however</w:t>
      </w:r>
      <w:proofErr w:type="gramEnd"/>
      <w:r w:rsidRPr="0097542F">
        <w:rPr>
          <w:rFonts w:cstheme="minorHAnsi"/>
          <w:sz w:val="24"/>
          <w:szCs w:val="24"/>
        </w:rPr>
        <w:t xml:space="preserve"> record them for the purposes of monitoring trends or for Clinical Governance and that record will be kept and monitored </w:t>
      </w:r>
      <w:r w:rsidR="0091392D">
        <w:rPr>
          <w:rFonts w:cstheme="minorHAnsi"/>
          <w:sz w:val="24"/>
          <w:szCs w:val="24"/>
        </w:rPr>
        <w:t xml:space="preserve">by Andrea Kershaw.  </w:t>
      </w:r>
      <w:r w:rsidRPr="0097542F">
        <w:rPr>
          <w:rFonts w:cstheme="minorHAnsi"/>
          <w:sz w:val="24"/>
          <w:szCs w:val="24"/>
        </w:rPr>
        <w:t>Verbal complaints not formally recorded will be discussed when trends or issues need to be addressed and at least annually, with minutes of those discussions kept.</w:t>
      </w:r>
    </w:p>
    <w:p w14:paraId="0B7F5372" w14:textId="77777777" w:rsidR="00B161FF" w:rsidRPr="0097542F" w:rsidRDefault="00B161FF" w:rsidP="009740ED">
      <w:pPr>
        <w:spacing w:after="0" w:line="240" w:lineRule="auto"/>
        <w:jc w:val="both"/>
        <w:rPr>
          <w:rFonts w:cstheme="minorHAnsi"/>
          <w:sz w:val="24"/>
          <w:szCs w:val="24"/>
        </w:rPr>
      </w:pPr>
    </w:p>
    <w:p w14:paraId="2EB0E82C" w14:textId="7B0E9F37"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If resolution is not possible, the Complaints Manager will set down the details of the verbal complaint in writing and provide a copy to the complainant </w:t>
      </w:r>
      <w:r w:rsidRPr="0091392D">
        <w:rPr>
          <w:rFonts w:cstheme="minorHAnsi"/>
          <w:b/>
          <w:sz w:val="24"/>
          <w:szCs w:val="24"/>
        </w:rPr>
        <w:t>within three working days</w:t>
      </w:r>
      <w:r w:rsidRPr="0097542F">
        <w:rPr>
          <w:rFonts w:cstheme="minorHAnsi"/>
          <w:sz w:val="24"/>
          <w:szCs w:val="24"/>
        </w:rPr>
        <w:t xml:space="preserve">. This ensures that each side is </w:t>
      </w:r>
      <w:r w:rsidR="00112BF8" w:rsidRPr="0097542F">
        <w:rPr>
          <w:rFonts w:cstheme="minorHAnsi"/>
          <w:sz w:val="24"/>
          <w:szCs w:val="24"/>
        </w:rPr>
        <w:t>aware</w:t>
      </w:r>
      <w:r w:rsidRPr="0097542F">
        <w:rPr>
          <w:rFonts w:cstheme="minorHAnsi"/>
          <w:sz w:val="24"/>
          <w:szCs w:val="24"/>
        </w:rPr>
        <w:t xml:space="preserve"> of the issues for resolution. The process followed will be the same as for written complaints.</w:t>
      </w:r>
    </w:p>
    <w:p w14:paraId="53C7BCD2" w14:textId="77777777" w:rsidR="00B161FF" w:rsidRDefault="00B161FF" w:rsidP="009740ED">
      <w:pPr>
        <w:spacing w:after="0" w:line="240" w:lineRule="auto"/>
        <w:jc w:val="both"/>
        <w:rPr>
          <w:rFonts w:cstheme="minorHAnsi"/>
          <w:sz w:val="24"/>
          <w:szCs w:val="24"/>
        </w:rPr>
      </w:pPr>
    </w:p>
    <w:p w14:paraId="7589A779" w14:textId="77777777" w:rsidR="0091392D" w:rsidRDefault="0091392D" w:rsidP="009740ED">
      <w:pPr>
        <w:spacing w:after="0" w:line="240" w:lineRule="auto"/>
        <w:jc w:val="both"/>
        <w:rPr>
          <w:rFonts w:cstheme="minorHAnsi"/>
          <w:b/>
          <w:sz w:val="24"/>
          <w:szCs w:val="24"/>
        </w:rPr>
      </w:pPr>
      <w:r>
        <w:rPr>
          <w:rFonts w:cstheme="minorHAnsi"/>
          <w:b/>
          <w:sz w:val="24"/>
          <w:szCs w:val="24"/>
        </w:rPr>
        <w:t>Written Complaints</w:t>
      </w:r>
    </w:p>
    <w:p w14:paraId="30A3A027" w14:textId="52F7E576"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On receipt, an </w:t>
      </w:r>
      <w:r w:rsidRPr="0091392D">
        <w:rPr>
          <w:rFonts w:cstheme="minorHAnsi"/>
          <w:b/>
          <w:sz w:val="24"/>
          <w:szCs w:val="24"/>
        </w:rPr>
        <w:t xml:space="preserve">acknowledgement will be sent within three working </w:t>
      </w:r>
      <w:proofErr w:type="gramStart"/>
      <w:r w:rsidRPr="0091392D">
        <w:rPr>
          <w:rFonts w:cstheme="minorHAnsi"/>
          <w:b/>
          <w:sz w:val="24"/>
          <w:szCs w:val="24"/>
        </w:rPr>
        <w:t>days</w:t>
      </w:r>
      <w:proofErr w:type="gramEnd"/>
      <w:r w:rsidRPr="0097542F">
        <w:rPr>
          <w:rFonts w:cstheme="minorHAnsi"/>
          <w:sz w:val="24"/>
          <w:szCs w:val="24"/>
        </w:rPr>
        <w:t xml:space="preserve"> which offers the opportunity for a discussion (face-to-face or by telephone) on the matter.  This is the opportunity to </w:t>
      </w:r>
      <w:proofErr w:type="gramStart"/>
      <w:r w:rsidRPr="0097542F">
        <w:rPr>
          <w:rFonts w:cstheme="minorHAnsi"/>
          <w:sz w:val="24"/>
          <w:szCs w:val="24"/>
        </w:rPr>
        <w:t>gain</w:t>
      </w:r>
      <w:proofErr w:type="gramEnd"/>
      <w:r w:rsidRPr="0097542F">
        <w:rPr>
          <w:rFonts w:cstheme="minorHAnsi"/>
          <w:sz w:val="24"/>
          <w:szCs w:val="24"/>
        </w:rPr>
        <w:t xml:space="preserve"> an indication of the outcome the complainant expects </w:t>
      </w:r>
      <w:r w:rsidR="00112BF8" w:rsidRPr="0097542F">
        <w:rPr>
          <w:rFonts w:cstheme="minorHAnsi"/>
          <w:sz w:val="24"/>
          <w:szCs w:val="24"/>
        </w:rPr>
        <w:t>and</w:t>
      </w:r>
      <w:r w:rsidRPr="0097542F">
        <w:rPr>
          <w:rFonts w:cstheme="minorHAnsi"/>
          <w:sz w:val="24"/>
          <w:szCs w:val="24"/>
        </w:rPr>
        <w:t xml:space="preserve"> for the details of the complaint to be clarified. </w:t>
      </w:r>
      <w:r w:rsidR="00112BF8" w:rsidRPr="0097542F">
        <w:rPr>
          <w:rFonts w:cstheme="minorHAnsi"/>
          <w:sz w:val="24"/>
          <w:szCs w:val="24"/>
        </w:rPr>
        <w:t>If</w:t>
      </w:r>
      <w:r w:rsidRPr="0097542F">
        <w:rPr>
          <w:rFonts w:cstheme="minorHAnsi"/>
          <w:sz w:val="24"/>
          <w:szCs w:val="24"/>
        </w:rPr>
        <w:t xml:space="preserve"> this is not practical or appropriate, the initial response should give some indication of the anticipated timescale for investigations to be concluded and an indication of when the outcome can be expected.</w:t>
      </w:r>
    </w:p>
    <w:p w14:paraId="1043C62C" w14:textId="77777777" w:rsidR="00B161FF" w:rsidRPr="0097542F" w:rsidRDefault="00B161FF" w:rsidP="009740ED">
      <w:pPr>
        <w:spacing w:after="0" w:line="240" w:lineRule="auto"/>
        <w:jc w:val="both"/>
        <w:rPr>
          <w:rFonts w:cstheme="minorHAnsi"/>
          <w:sz w:val="24"/>
          <w:szCs w:val="24"/>
        </w:rPr>
      </w:pPr>
    </w:p>
    <w:p w14:paraId="13163CD6" w14:textId="635121BF" w:rsidR="00B161FF" w:rsidRPr="0097542F" w:rsidRDefault="00B161FF" w:rsidP="009740ED">
      <w:pPr>
        <w:spacing w:after="0" w:line="240" w:lineRule="auto"/>
        <w:jc w:val="both"/>
        <w:rPr>
          <w:rFonts w:cstheme="minorHAnsi"/>
          <w:sz w:val="24"/>
          <w:szCs w:val="24"/>
        </w:rPr>
      </w:pPr>
      <w:r w:rsidRPr="0097542F">
        <w:rPr>
          <w:rFonts w:cstheme="minorHAnsi"/>
          <w:sz w:val="24"/>
          <w:szCs w:val="24"/>
        </w:rPr>
        <w:t>It may be that othe</w:t>
      </w:r>
      <w:r w:rsidR="0091392D">
        <w:rPr>
          <w:rFonts w:cstheme="minorHAnsi"/>
          <w:sz w:val="24"/>
          <w:szCs w:val="24"/>
        </w:rPr>
        <w:t>r bodies (e.g. secondary care/ community s</w:t>
      </w:r>
      <w:r w:rsidRPr="0097542F">
        <w:rPr>
          <w:rFonts w:cstheme="minorHAnsi"/>
          <w:sz w:val="24"/>
          <w:szCs w:val="24"/>
        </w:rPr>
        <w:t>ervices) will need to be contacted to provide evidence. If that is the case, then a patient consent form will need to be obtained at the start of the process and a pro-forma consent form included with the initial acknowledgement for return.</w:t>
      </w:r>
    </w:p>
    <w:p w14:paraId="57288FB8" w14:textId="77777777" w:rsidR="00B161FF" w:rsidRPr="0097542F" w:rsidRDefault="00B161FF" w:rsidP="009740ED">
      <w:pPr>
        <w:spacing w:after="0" w:line="240" w:lineRule="auto"/>
        <w:jc w:val="both"/>
        <w:rPr>
          <w:rFonts w:cstheme="minorHAnsi"/>
          <w:sz w:val="24"/>
          <w:szCs w:val="24"/>
        </w:rPr>
      </w:pPr>
    </w:p>
    <w:p w14:paraId="4A1E659A"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If it is not possible to conclude any investigations within the advised timescale, then the complainant must be updated with progress and revised time scales on a regular basis. In most cases these should be completed within six months unless all parties agree to an extension.</w:t>
      </w:r>
    </w:p>
    <w:p w14:paraId="0B2CA408" w14:textId="77777777" w:rsidR="00B161FF" w:rsidRPr="0097542F" w:rsidRDefault="00B161FF" w:rsidP="009740ED">
      <w:pPr>
        <w:spacing w:after="0" w:line="240" w:lineRule="auto"/>
        <w:jc w:val="both"/>
        <w:rPr>
          <w:rFonts w:cstheme="minorHAnsi"/>
          <w:sz w:val="24"/>
          <w:szCs w:val="24"/>
        </w:rPr>
      </w:pPr>
    </w:p>
    <w:p w14:paraId="4A9D8DA3" w14:textId="77777777" w:rsidR="00B161FF" w:rsidRPr="0097542F" w:rsidRDefault="00B161FF" w:rsidP="009740ED">
      <w:pPr>
        <w:spacing w:after="0" w:line="240" w:lineRule="auto"/>
        <w:jc w:val="both"/>
        <w:rPr>
          <w:rFonts w:cstheme="minorHAnsi"/>
          <w:b/>
          <w:sz w:val="24"/>
          <w:szCs w:val="24"/>
        </w:rPr>
      </w:pPr>
      <w:r w:rsidRPr="0097542F">
        <w:rPr>
          <w:rFonts w:cstheme="minorHAnsi"/>
          <w:b/>
          <w:sz w:val="24"/>
          <w:szCs w:val="24"/>
        </w:rPr>
        <w:t>The Investigation</w:t>
      </w:r>
    </w:p>
    <w:p w14:paraId="194F920A" w14:textId="77777777" w:rsidR="00B161FF" w:rsidRDefault="00B161FF" w:rsidP="009740ED">
      <w:pPr>
        <w:spacing w:after="0" w:line="240" w:lineRule="auto"/>
        <w:jc w:val="both"/>
        <w:rPr>
          <w:rFonts w:cstheme="minorHAnsi"/>
          <w:sz w:val="24"/>
          <w:szCs w:val="24"/>
        </w:rPr>
      </w:pPr>
      <w:r w:rsidRPr="0097542F">
        <w:rPr>
          <w:rFonts w:cstheme="minorHAnsi"/>
          <w:sz w:val="24"/>
          <w:szCs w:val="24"/>
        </w:rPr>
        <w:t>The practice will ensure that the complaint is investigated in a manner that is appropriate to resolve it speedily and effectively and proportionate to the degree of seriousness that is involved.</w:t>
      </w:r>
    </w:p>
    <w:p w14:paraId="3A888DD4" w14:textId="77777777" w:rsidR="0091392D" w:rsidRPr="0097542F" w:rsidRDefault="0091392D" w:rsidP="009740ED">
      <w:pPr>
        <w:spacing w:after="0" w:line="240" w:lineRule="auto"/>
        <w:jc w:val="both"/>
        <w:rPr>
          <w:rFonts w:cstheme="minorHAnsi"/>
          <w:sz w:val="24"/>
          <w:szCs w:val="24"/>
        </w:rPr>
      </w:pPr>
    </w:p>
    <w:p w14:paraId="1CA24BB9" w14:textId="02BB5411" w:rsidR="00B161FF" w:rsidRPr="0097542F" w:rsidRDefault="00B161FF" w:rsidP="009740ED">
      <w:pPr>
        <w:spacing w:after="0" w:line="240" w:lineRule="auto"/>
        <w:jc w:val="both"/>
        <w:rPr>
          <w:rFonts w:cstheme="minorHAnsi"/>
          <w:sz w:val="24"/>
          <w:szCs w:val="24"/>
        </w:rPr>
      </w:pPr>
      <w:r w:rsidRPr="0097542F">
        <w:rPr>
          <w:rFonts w:cstheme="minorHAnsi"/>
          <w:sz w:val="24"/>
          <w:szCs w:val="24"/>
        </w:rPr>
        <w:t>The investigations will be recorded in a complaints file created specifically for each incident</w:t>
      </w:r>
      <w:r w:rsidR="00D01127">
        <w:rPr>
          <w:rFonts w:cstheme="minorHAnsi"/>
          <w:sz w:val="24"/>
          <w:szCs w:val="24"/>
        </w:rPr>
        <w:t xml:space="preserve"> </w:t>
      </w:r>
      <w:r w:rsidR="00112BF8">
        <w:rPr>
          <w:rFonts w:cstheme="minorHAnsi"/>
          <w:sz w:val="24"/>
          <w:szCs w:val="24"/>
        </w:rPr>
        <w:t>and</w:t>
      </w:r>
      <w:r w:rsidR="00D01127">
        <w:rPr>
          <w:rFonts w:cstheme="minorHAnsi"/>
          <w:sz w:val="24"/>
          <w:szCs w:val="24"/>
        </w:rPr>
        <w:t xml:space="preserve"> added to TEAMNET for discussion during Clinical Meetings,</w:t>
      </w:r>
      <w:r w:rsidRPr="0097542F">
        <w:rPr>
          <w:rFonts w:cstheme="minorHAnsi"/>
          <w:sz w:val="24"/>
          <w:szCs w:val="24"/>
        </w:rPr>
        <w:t xml:space="preserve"> and where appropriate should include evidence collected as individual explanations or accounts taken in writing.</w:t>
      </w:r>
    </w:p>
    <w:p w14:paraId="193FB3A1" w14:textId="77777777" w:rsidR="00B161FF" w:rsidRPr="0097542F" w:rsidRDefault="00B161FF" w:rsidP="009740ED">
      <w:pPr>
        <w:spacing w:after="0" w:line="240" w:lineRule="auto"/>
        <w:jc w:val="both"/>
        <w:rPr>
          <w:rFonts w:cstheme="minorHAnsi"/>
          <w:sz w:val="24"/>
          <w:szCs w:val="24"/>
        </w:rPr>
      </w:pPr>
    </w:p>
    <w:p w14:paraId="564B64AF"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Final Response</w:t>
      </w:r>
    </w:p>
    <w:p w14:paraId="25628383"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This will be provided to the complainant in writing (or email by mutual consent) and the letter will be signed by the Responsible Person or Complaints manager under delegated authority.  The letter will be on headed notepaper and include:  </w:t>
      </w:r>
    </w:p>
    <w:p w14:paraId="4F5C0EAF" w14:textId="4F9BC0EE" w:rsidR="00B161FF" w:rsidRPr="0097542F" w:rsidRDefault="00B161FF" w:rsidP="009740ED">
      <w:pPr>
        <w:widowControl/>
        <w:numPr>
          <w:ilvl w:val="0"/>
          <w:numId w:val="6"/>
        </w:numPr>
        <w:spacing w:after="0" w:line="240" w:lineRule="auto"/>
        <w:jc w:val="both"/>
        <w:rPr>
          <w:rFonts w:cstheme="minorHAnsi"/>
          <w:sz w:val="24"/>
          <w:szCs w:val="24"/>
        </w:rPr>
      </w:pPr>
      <w:r w:rsidRPr="0097542F">
        <w:rPr>
          <w:rFonts w:cstheme="minorHAnsi"/>
          <w:sz w:val="24"/>
          <w:szCs w:val="24"/>
        </w:rPr>
        <w:t xml:space="preserve">An apology if appropriate (The Compensation Act 2006, Section 2 expressly allows an apology to be made without any admission </w:t>
      </w:r>
      <w:r w:rsidR="00112BF8" w:rsidRPr="0097542F">
        <w:rPr>
          <w:rFonts w:cstheme="minorHAnsi"/>
          <w:sz w:val="24"/>
          <w:szCs w:val="24"/>
        </w:rPr>
        <w:t>of negligence</w:t>
      </w:r>
      <w:r w:rsidRPr="0097542F">
        <w:rPr>
          <w:rFonts w:cstheme="minorHAnsi"/>
          <w:sz w:val="24"/>
          <w:szCs w:val="24"/>
        </w:rPr>
        <w:t xml:space="preserve"> or breach of a statutory duty)</w:t>
      </w:r>
    </w:p>
    <w:p w14:paraId="19AC1E1A" w14:textId="77777777" w:rsidR="00B161FF" w:rsidRPr="0097542F" w:rsidRDefault="00B161FF" w:rsidP="009740ED">
      <w:pPr>
        <w:widowControl/>
        <w:numPr>
          <w:ilvl w:val="0"/>
          <w:numId w:val="3"/>
        </w:numPr>
        <w:spacing w:after="0" w:line="240" w:lineRule="auto"/>
        <w:jc w:val="both"/>
        <w:rPr>
          <w:rFonts w:cstheme="minorHAnsi"/>
          <w:sz w:val="24"/>
          <w:szCs w:val="24"/>
        </w:rPr>
      </w:pPr>
      <w:r w:rsidRPr="0097542F">
        <w:rPr>
          <w:rFonts w:cstheme="minorHAnsi"/>
          <w:sz w:val="24"/>
          <w:szCs w:val="24"/>
        </w:rPr>
        <w:t>A clear statement of the issues, details of the investigations and the findings, and clear evidence-based reasons for decisions if appropriate</w:t>
      </w:r>
    </w:p>
    <w:p w14:paraId="7B0B8CB4" w14:textId="77777777" w:rsidR="00B161FF" w:rsidRPr="0097542F" w:rsidRDefault="00B161FF" w:rsidP="009740ED">
      <w:pPr>
        <w:widowControl/>
        <w:numPr>
          <w:ilvl w:val="0"/>
          <w:numId w:val="3"/>
        </w:numPr>
        <w:spacing w:after="0" w:line="240" w:lineRule="auto"/>
        <w:jc w:val="both"/>
        <w:rPr>
          <w:rFonts w:cstheme="minorHAnsi"/>
          <w:sz w:val="24"/>
          <w:szCs w:val="24"/>
        </w:rPr>
      </w:pPr>
      <w:r w:rsidRPr="0097542F">
        <w:rPr>
          <w:rFonts w:cstheme="minorHAnsi"/>
          <w:sz w:val="24"/>
          <w:szCs w:val="24"/>
        </w:rPr>
        <w:t>Where errors have occurred, explain these fully and state what has been or will be done to put these right or prevent repetition. Clinical matters must be explained in accessible language</w:t>
      </w:r>
    </w:p>
    <w:p w14:paraId="0521DD9D" w14:textId="77777777" w:rsidR="00B161FF" w:rsidRPr="0097542F" w:rsidRDefault="00B161FF" w:rsidP="009740ED">
      <w:pPr>
        <w:widowControl/>
        <w:numPr>
          <w:ilvl w:val="0"/>
          <w:numId w:val="3"/>
        </w:numPr>
        <w:spacing w:after="0" w:line="240" w:lineRule="auto"/>
        <w:jc w:val="both"/>
        <w:rPr>
          <w:rFonts w:cstheme="minorHAnsi"/>
          <w:sz w:val="24"/>
          <w:szCs w:val="24"/>
        </w:rPr>
      </w:pPr>
      <w:r w:rsidRPr="0097542F">
        <w:rPr>
          <w:rFonts w:cstheme="minorHAnsi"/>
          <w:sz w:val="24"/>
          <w:szCs w:val="24"/>
        </w:rPr>
        <w:t>A clear statement that the response is the final one and the practice is satisfied it has done all it can to resolve the matter at local level</w:t>
      </w:r>
    </w:p>
    <w:p w14:paraId="7F3F8C0D" w14:textId="574871AA" w:rsidR="00B161FF" w:rsidRPr="0097542F" w:rsidRDefault="00B161FF" w:rsidP="009740ED">
      <w:pPr>
        <w:widowControl/>
        <w:numPr>
          <w:ilvl w:val="0"/>
          <w:numId w:val="3"/>
        </w:numPr>
        <w:spacing w:after="0" w:line="240" w:lineRule="auto"/>
        <w:jc w:val="both"/>
        <w:rPr>
          <w:rFonts w:cstheme="minorHAnsi"/>
          <w:sz w:val="24"/>
          <w:szCs w:val="24"/>
        </w:rPr>
      </w:pPr>
      <w:r w:rsidRPr="0097542F">
        <w:rPr>
          <w:rFonts w:cstheme="minorHAnsi"/>
          <w:sz w:val="24"/>
          <w:szCs w:val="24"/>
        </w:rPr>
        <w:t>A statement of the right, if they are not satisfied with the response, to refer the complaint to the Parliamentary and Health Service Ombudsman,  Millbank Tower, Millbank,  London, SW1P 4QP or visit the '</w:t>
      </w:r>
      <w:hyperlink r:id="rId13" w:tooltip="Making a complaint" w:history="1">
        <w:r w:rsidRPr="0097542F">
          <w:rPr>
            <w:rFonts w:cstheme="minorHAnsi"/>
            <w:sz w:val="24"/>
            <w:szCs w:val="24"/>
          </w:rPr>
          <w:t>Making a complaint page</w:t>
        </w:r>
      </w:hyperlink>
      <w:r w:rsidRPr="0097542F">
        <w:rPr>
          <w:rFonts w:cstheme="minorHAnsi"/>
          <w:sz w:val="24"/>
          <w:szCs w:val="24"/>
        </w:rPr>
        <w:t xml:space="preserve">'  at  </w:t>
      </w:r>
      <w:hyperlink r:id="rId14" w:history="1">
        <w:r w:rsidRPr="0097542F">
          <w:rPr>
            <w:rStyle w:val="Hyperlink"/>
            <w:rFonts w:cstheme="minorHAnsi"/>
            <w:sz w:val="24"/>
            <w:szCs w:val="24"/>
          </w:rPr>
          <w:t>http://www.ombudsman.org.uk/make-a-complaint</w:t>
        </w:r>
      </w:hyperlink>
      <w:r w:rsidRPr="0097542F">
        <w:rPr>
          <w:rFonts w:cstheme="minorHAnsi"/>
          <w:sz w:val="24"/>
          <w:szCs w:val="24"/>
        </w:rPr>
        <w:t xml:space="preserve"> (to complain online or download a paper form).  </w:t>
      </w:r>
      <w:proofErr w:type="gramStart"/>
      <w:r w:rsidRPr="0097542F">
        <w:rPr>
          <w:rFonts w:cstheme="minorHAnsi"/>
          <w:sz w:val="24"/>
          <w:szCs w:val="24"/>
        </w:rPr>
        <w:t>Alternatively</w:t>
      </w:r>
      <w:proofErr w:type="gramEnd"/>
      <w:r w:rsidRPr="0097542F">
        <w:rPr>
          <w:rFonts w:cstheme="minorHAnsi"/>
          <w:sz w:val="24"/>
          <w:szCs w:val="24"/>
        </w:rPr>
        <w:t xml:space="preserve"> the complainant may call the PHSO Customer Helpline on 0345 015 4033 from 8:30am to 5:30pm, Monday to </w:t>
      </w:r>
      <w:r w:rsidR="00D01127">
        <w:rPr>
          <w:rFonts w:cstheme="minorHAnsi"/>
          <w:sz w:val="24"/>
          <w:szCs w:val="24"/>
        </w:rPr>
        <w:lastRenderedPageBreak/>
        <w:t>Thursday and 8.30- 12 noon Fridays, excluding bank Hoilidays,</w:t>
      </w:r>
      <w:r w:rsidRPr="0097542F">
        <w:rPr>
          <w:rFonts w:cstheme="minorHAnsi"/>
          <w:sz w:val="24"/>
          <w:szCs w:val="24"/>
        </w:rPr>
        <w:t xml:space="preserve"> or send a text to their 'call back' service: 07624 813 005</w:t>
      </w:r>
    </w:p>
    <w:p w14:paraId="43ECBB85" w14:textId="77777777" w:rsidR="00B161FF" w:rsidRPr="0097542F" w:rsidRDefault="00B161FF" w:rsidP="009740ED">
      <w:pPr>
        <w:spacing w:after="0" w:line="240" w:lineRule="auto"/>
        <w:jc w:val="both"/>
        <w:rPr>
          <w:rFonts w:cstheme="minorHAnsi"/>
          <w:sz w:val="24"/>
          <w:szCs w:val="24"/>
        </w:rPr>
      </w:pPr>
    </w:p>
    <w:p w14:paraId="6BE2AD43"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The final letter should </w:t>
      </w:r>
      <w:r w:rsidRPr="0097542F">
        <w:rPr>
          <w:rFonts w:cstheme="minorHAnsi"/>
          <w:sz w:val="24"/>
          <w:szCs w:val="24"/>
          <w:u w:val="single"/>
        </w:rPr>
        <w:t>not</w:t>
      </w:r>
      <w:r w:rsidRPr="0097542F">
        <w:rPr>
          <w:rFonts w:cstheme="minorHAnsi"/>
          <w:sz w:val="24"/>
          <w:szCs w:val="24"/>
        </w:rPr>
        <w:t xml:space="preserve"> include:</w:t>
      </w:r>
    </w:p>
    <w:p w14:paraId="721DDC45" w14:textId="77777777" w:rsidR="00B161FF" w:rsidRPr="0097542F" w:rsidRDefault="00B161FF" w:rsidP="009740ED">
      <w:pPr>
        <w:widowControl/>
        <w:numPr>
          <w:ilvl w:val="0"/>
          <w:numId w:val="5"/>
        </w:numPr>
        <w:spacing w:after="0" w:line="240" w:lineRule="auto"/>
        <w:jc w:val="both"/>
        <w:rPr>
          <w:rFonts w:cstheme="minorHAnsi"/>
          <w:sz w:val="24"/>
          <w:szCs w:val="24"/>
        </w:rPr>
      </w:pPr>
      <w:r w:rsidRPr="0097542F">
        <w:rPr>
          <w:rFonts w:cstheme="minorHAnsi"/>
          <w:sz w:val="24"/>
          <w:szCs w:val="24"/>
        </w:rPr>
        <w:t>Any discussion or offer of compensation without the express involvement and agreement of the relevant defence organisation(s)</w:t>
      </w:r>
    </w:p>
    <w:p w14:paraId="7E9849B6" w14:textId="77777777" w:rsidR="00B161FF" w:rsidRPr="0097542F" w:rsidRDefault="00B161FF" w:rsidP="009740ED">
      <w:pPr>
        <w:widowControl/>
        <w:numPr>
          <w:ilvl w:val="0"/>
          <w:numId w:val="5"/>
        </w:numPr>
        <w:spacing w:after="0" w:line="240" w:lineRule="auto"/>
        <w:jc w:val="both"/>
        <w:rPr>
          <w:rFonts w:cstheme="minorHAnsi"/>
          <w:sz w:val="24"/>
          <w:szCs w:val="24"/>
        </w:rPr>
      </w:pPr>
      <w:r w:rsidRPr="0097542F">
        <w:rPr>
          <w:rFonts w:cstheme="minorHAnsi"/>
          <w:sz w:val="24"/>
          <w:szCs w:val="24"/>
        </w:rPr>
        <w:t xml:space="preserve">Detailed or complex discussions of medical issues with the patient’s representative unless the patient has given informed consent for this to be done where appropriate. </w:t>
      </w:r>
    </w:p>
    <w:p w14:paraId="3350B4B1" w14:textId="77777777" w:rsidR="00B161FF" w:rsidRPr="0097542F" w:rsidRDefault="00B161FF" w:rsidP="009740ED">
      <w:pPr>
        <w:spacing w:after="0" w:line="240" w:lineRule="auto"/>
        <w:ind w:left="765"/>
        <w:jc w:val="both"/>
        <w:rPr>
          <w:rFonts w:cstheme="minorHAnsi"/>
          <w:sz w:val="24"/>
          <w:szCs w:val="24"/>
        </w:rPr>
      </w:pPr>
    </w:p>
    <w:p w14:paraId="3A30C198"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Annual Review of Complaints</w:t>
      </w:r>
    </w:p>
    <w:p w14:paraId="7B7FAF25" w14:textId="77777777" w:rsidR="00B161FF" w:rsidRPr="0097542F" w:rsidRDefault="00B161FF" w:rsidP="009740ED">
      <w:pPr>
        <w:pStyle w:val="BodyText"/>
        <w:jc w:val="both"/>
        <w:rPr>
          <w:rFonts w:asciiTheme="minorHAnsi" w:hAnsiTheme="minorHAnsi" w:cstheme="minorHAnsi"/>
          <w:b w:val="0"/>
        </w:rPr>
      </w:pPr>
      <w:r w:rsidRPr="0097542F">
        <w:rPr>
          <w:rFonts w:asciiTheme="minorHAnsi" w:hAnsiTheme="minorHAnsi" w:cstheme="minorHAnsi"/>
          <w:b w:val="0"/>
        </w:rPr>
        <w:t xml:space="preserve">The practice will produce </w:t>
      </w:r>
      <w:proofErr w:type="gramStart"/>
      <w:r w:rsidRPr="0097542F">
        <w:rPr>
          <w:rFonts w:asciiTheme="minorHAnsi" w:hAnsiTheme="minorHAnsi" w:cstheme="minorHAnsi"/>
          <w:b w:val="0"/>
        </w:rPr>
        <w:t>an annual complaints</w:t>
      </w:r>
      <w:proofErr w:type="gramEnd"/>
      <w:r w:rsidRPr="0097542F">
        <w:rPr>
          <w:rFonts w:asciiTheme="minorHAnsi" w:hAnsiTheme="minorHAnsi" w:cstheme="minorHAnsi"/>
          <w:b w:val="0"/>
        </w:rPr>
        <w:t xml:space="preserve"> report to be sent to the local Commissioning Body (NHSE) and will form part of the Freedom of Information Act Publication Scheme.</w:t>
      </w:r>
    </w:p>
    <w:p w14:paraId="6C6F10DB" w14:textId="77777777" w:rsidR="00B161FF" w:rsidRPr="0097542F" w:rsidRDefault="00B161FF" w:rsidP="009740ED">
      <w:pPr>
        <w:pStyle w:val="BodyText"/>
        <w:jc w:val="both"/>
        <w:rPr>
          <w:rFonts w:asciiTheme="minorHAnsi" w:hAnsiTheme="minorHAnsi" w:cstheme="minorHAnsi"/>
          <w:b w:val="0"/>
        </w:rPr>
      </w:pPr>
    </w:p>
    <w:p w14:paraId="7BE6897B" w14:textId="77777777" w:rsidR="00B161FF" w:rsidRPr="0097542F" w:rsidRDefault="00B161FF" w:rsidP="009740ED">
      <w:pPr>
        <w:pStyle w:val="BodyText"/>
        <w:jc w:val="both"/>
        <w:rPr>
          <w:rFonts w:asciiTheme="minorHAnsi" w:hAnsiTheme="minorHAnsi" w:cstheme="minorHAnsi"/>
          <w:b w:val="0"/>
        </w:rPr>
      </w:pPr>
      <w:r w:rsidRPr="0097542F">
        <w:rPr>
          <w:rFonts w:asciiTheme="minorHAnsi" w:hAnsiTheme="minorHAnsi" w:cstheme="minorHAnsi"/>
          <w:b w:val="0"/>
        </w:rPr>
        <w:t>The report will include:</w:t>
      </w:r>
    </w:p>
    <w:p w14:paraId="5635317D" w14:textId="77777777" w:rsidR="00B161FF" w:rsidRPr="0097542F" w:rsidRDefault="00B161FF" w:rsidP="009740ED">
      <w:pPr>
        <w:pStyle w:val="BodyText"/>
        <w:numPr>
          <w:ilvl w:val="0"/>
          <w:numId w:val="4"/>
        </w:numPr>
        <w:jc w:val="both"/>
        <w:rPr>
          <w:rFonts w:asciiTheme="minorHAnsi" w:hAnsiTheme="minorHAnsi" w:cstheme="minorHAnsi"/>
          <w:b w:val="0"/>
        </w:rPr>
      </w:pPr>
      <w:r w:rsidRPr="0097542F">
        <w:rPr>
          <w:rFonts w:asciiTheme="minorHAnsi" w:hAnsiTheme="minorHAnsi" w:cstheme="minorHAnsi"/>
          <w:b w:val="0"/>
        </w:rPr>
        <w:t>Statistics on the number of complaints received</w:t>
      </w:r>
    </w:p>
    <w:p w14:paraId="51B86159" w14:textId="77777777" w:rsidR="00B161FF" w:rsidRPr="0097542F" w:rsidRDefault="00B161FF" w:rsidP="009740ED">
      <w:pPr>
        <w:pStyle w:val="BodyText"/>
        <w:numPr>
          <w:ilvl w:val="0"/>
          <w:numId w:val="4"/>
        </w:numPr>
        <w:jc w:val="both"/>
        <w:rPr>
          <w:rFonts w:asciiTheme="minorHAnsi" w:hAnsiTheme="minorHAnsi" w:cstheme="minorHAnsi"/>
          <w:b w:val="0"/>
        </w:rPr>
      </w:pPr>
      <w:r w:rsidRPr="0097542F">
        <w:rPr>
          <w:rFonts w:asciiTheme="minorHAnsi" w:hAnsiTheme="minorHAnsi" w:cstheme="minorHAnsi"/>
          <w:b w:val="0"/>
        </w:rPr>
        <w:t>The number considered to have been upheld</w:t>
      </w:r>
    </w:p>
    <w:p w14:paraId="297B847A" w14:textId="77777777" w:rsidR="00B161FF" w:rsidRPr="0097542F" w:rsidRDefault="00B161FF" w:rsidP="009740ED">
      <w:pPr>
        <w:pStyle w:val="BodyText"/>
        <w:numPr>
          <w:ilvl w:val="0"/>
          <w:numId w:val="4"/>
        </w:numPr>
        <w:jc w:val="both"/>
        <w:rPr>
          <w:rFonts w:asciiTheme="minorHAnsi" w:hAnsiTheme="minorHAnsi" w:cstheme="minorHAnsi"/>
          <w:b w:val="0"/>
        </w:rPr>
      </w:pPr>
      <w:r w:rsidRPr="0097542F">
        <w:rPr>
          <w:rFonts w:asciiTheme="minorHAnsi" w:hAnsiTheme="minorHAnsi" w:cstheme="minorHAnsi"/>
          <w:b w:val="0"/>
        </w:rPr>
        <w:t>Known referrals to the Ombudsman</w:t>
      </w:r>
    </w:p>
    <w:p w14:paraId="0295FA71" w14:textId="77777777" w:rsidR="00B161FF" w:rsidRPr="0097542F" w:rsidRDefault="00B161FF" w:rsidP="009740ED">
      <w:pPr>
        <w:pStyle w:val="BodyText"/>
        <w:numPr>
          <w:ilvl w:val="0"/>
          <w:numId w:val="4"/>
        </w:numPr>
        <w:jc w:val="both"/>
        <w:rPr>
          <w:rFonts w:asciiTheme="minorHAnsi" w:hAnsiTheme="minorHAnsi" w:cstheme="minorHAnsi"/>
          <w:b w:val="0"/>
        </w:rPr>
      </w:pPr>
      <w:r w:rsidRPr="0097542F">
        <w:rPr>
          <w:rFonts w:asciiTheme="minorHAnsi" w:hAnsiTheme="minorHAnsi" w:cstheme="minorHAnsi"/>
          <w:b w:val="0"/>
        </w:rPr>
        <w:t xml:space="preserve">A summary of the issues giving rise to the complaints </w:t>
      </w:r>
    </w:p>
    <w:p w14:paraId="4EB5646B" w14:textId="77777777" w:rsidR="00B161FF" w:rsidRPr="0097542F" w:rsidRDefault="00B161FF" w:rsidP="009740ED">
      <w:pPr>
        <w:pStyle w:val="BodyText"/>
        <w:numPr>
          <w:ilvl w:val="0"/>
          <w:numId w:val="4"/>
        </w:numPr>
        <w:jc w:val="both"/>
        <w:rPr>
          <w:rFonts w:asciiTheme="minorHAnsi" w:hAnsiTheme="minorHAnsi" w:cstheme="minorHAnsi"/>
        </w:rPr>
      </w:pPr>
      <w:r w:rsidRPr="0097542F">
        <w:rPr>
          <w:rFonts w:asciiTheme="minorHAnsi" w:hAnsiTheme="minorHAnsi" w:cstheme="minorHAnsi"/>
          <w:b w:val="0"/>
        </w:rPr>
        <w:t>Learning points that came out of the complaints and the changes to procedure, policies or care which have resulted</w:t>
      </w:r>
    </w:p>
    <w:p w14:paraId="1FDA2C86" w14:textId="77777777" w:rsidR="00B161FF" w:rsidRPr="0097542F" w:rsidRDefault="00B161FF" w:rsidP="009740ED">
      <w:pPr>
        <w:pStyle w:val="BodyText"/>
        <w:jc w:val="both"/>
        <w:rPr>
          <w:rFonts w:asciiTheme="minorHAnsi" w:hAnsiTheme="minorHAnsi" w:cstheme="minorHAnsi"/>
          <w:b w:val="0"/>
        </w:rPr>
      </w:pPr>
    </w:p>
    <w:p w14:paraId="0FEADE62" w14:textId="6629BCDB" w:rsidR="00B161FF" w:rsidRPr="0097542F" w:rsidRDefault="00B161FF" w:rsidP="009740ED">
      <w:pPr>
        <w:pStyle w:val="BodyText"/>
        <w:jc w:val="both"/>
        <w:rPr>
          <w:rFonts w:asciiTheme="minorHAnsi" w:hAnsiTheme="minorHAnsi" w:cstheme="minorHAnsi"/>
          <w:b w:val="0"/>
        </w:rPr>
      </w:pPr>
      <w:r w:rsidRPr="0097542F">
        <w:rPr>
          <w:rFonts w:asciiTheme="minorHAnsi" w:hAnsiTheme="minorHAnsi" w:cstheme="minorHAnsi"/>
          <w:b w:val="0"/>
        </w:rPr>
        <w:t>Care must be taken to ensure that the report does not inadvertently disclose an</w:t>
      </w:r>
      <w:r w:rsidR="0001336A">
        <w:rPr>
          <w:rFonts w:asciiTheme="minorHAnsi" w:hAnsiTheme="minorHAnsi" w:cstheme="minorHAnsi"/>
          <w:b w:val="0"/>
        </w:rPr>
        <w:t>y</w:t>
      </w:r>
      <w:r w:rsidRPr="0097542F">
        <w:rPr>
          <w:rFonts w:asciiTheme="minorHAnsi" w:hAnsiTheme="minorHAnsi" w:cstheme="minorHAnsi"/>
          <w:b w:val="0"/>
        </w:rPr>
        <w:t xml:space="preserve"> confidential data or lead to the identity of any person becoming known.</w:t>
      </w:r>
    </w:p>
    <w:p w14:paraId="406216F0" w14:textId="77777777" w:rsidR="00B161FF" w:rsidRPr="0097542F" w:rsidRDefault="00B161FF" w:rsidP="009740ED">
      <w:pPr>
        <w:pStyle w:val="BodyText"/>
        <w:jc w:val="both"/>
        <w:rPr>
          <w:rFonts w:asciiTheme="minorHAnsi" w:hAnsiTheme="minorHAnsi" w:cstheme="minorHAnsi"/>
        </w:rPr>
      </w:pPr>
    </w:p>
    <w:p w14:paraId="122C7DFA" w14:textId="6A3F05C8" w:rsidR="0091392D" w:rsidRPr="0097542F" w:rsidRDefault="00B161FF" w:rsidP="0091392D">
      <w:pPr>
        <w:pStyle w:val="BodyText"/>
        <w:rPr>
          <w:rFonts w:asciiTheme="minorHAnsi" w:hAnsiTheme="minorHAnsi" w:cstheme="minorHAnsi"/>
        </w:rPr>
      </w:pPr>
      <w:r w:rsidRPr="0097542F">
        <w:rPr>
          <w:rFonts w:asciiTheme="minorHAnsi" w:eastAsia="Calibri" w:hAnsiTheme="minorHAnsi" w:cstheme="minorHAnsi"/>
          <w:bCs w:val="0"/>
        </w:rPr>
        <w:t>Confidentiality</w:t>
      </w:r>
      <w:r w:rsidRPr="0097542F">
        <w:rPr>
          <w:rFonts w:asciiTheme="minorHAnsi" w:hAnsiTheme="minorHAnsi" w:cstheme="minorHAnsi"/>
        </w:rPr>
        <w:br/>
      </w:r>
      <w:r w:rsidRPr="0097542F">
        <w:rPr>
          <w:rFonts w:asciiTheme="minorHAnsi" w:hAnsiTheme="minorHAnsi" w:cstheme="minorHAnsi"/>
          <w:b w:val="0"/>
        </w:rPr>
        <w:t>All complaints must be treated in the strictest confidence and the practice must ensure that the patient etc. is made aware of any confidential information to be disclosed to a third party (e.g. NHSE).</w:t>
      </w:r>
      <w:r w:rsidRPr="0097542F">
        <w:rPr>
          <w:rFonts w:asciiTheme="minorHAnsi" w:hAnsiTheme="minorHAnsi" w:cstheme="minorHAnsi"/>
        </w:rPr>
        <w:br/>
      </w:r>
    </w:p>
    <w:p w14:paraId="7CD0FE80" w14:textId="77777777"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The practice must keep a record of all complaints and copies of all correspondence relating to complaints, but such records </w:t>
      </w:r>
      <w:r w:rsidRPr="0091392D">
        <w:rPr>
          <w:rFonts w:cstheme="minorHAnsi"/>
          <w:sz w:val="24"/>
          <w:szCs w:val="24"/>
          <w:u w:val="single"/>
        </w:rPr>
        <w:t>must be kept separate from patients' medical records and no reference which might disclose the fact a complaint has been made should be included on the computerised clinical record system</w:t>
      </w:r>
      <w:r w:rsidRPr="0097542F">
        <w:rPr>
          <w:rFonts w:cstheme="minorHAnsi"/>
          <w:sz w:val="24"/>
          <w:szCs w:val="24"/>
        </w:rPr>
        <w:t>.</w:t>
      </w:r>
    </w:p>
    <w:p w14:paraId="78C06749" w14:textId="77777777" w:rsidR="00B161FF" w:rsidRPr="0097542F" w:rsidRDefault="00B161FF" w:rsidP="009740ED">
      <w:pPr>
        <w:spacing w:after="0" w:line="240" w:lineRule="auto"/>
        <w:jc w:val="both"/>
        <w:rPr>
          <w:rFonts w:cstheme="minorHAnsi"/>
          <w:sz w:val="24"/>
          <w:szCs w:val="24"/>
        </w:rPr>
      </w:pPr>
    </w:p>
    <w:p w14:paraId="08476637" w14:textId="77777777" w:rsidR="00B161FF" w:rsidRPr="0097542F" w:rsidRDefault="00B161FF" w:rsidP="009740ED">
      <w:pPr>
        <w:pStyle w:val="BodyText"/>
        <w:jc w:val="both"/>
        <w:rPr>
          <w:rFonts w:asciiTheme="minorHAnsi" w:hAnsiTheme="minorHAnsi" w:cstheme="minorHAnsi"/>
        </w:rPr>
      </w:pPr>
      <w:r w:rsidRPr="0097542F">
        <w:rPr>
          <w:rFonts w:asciiTheme="minorHAnsi" w:eastAsia="Calibri" w:hAnsiTheme="minorHAnsi" w:cstheme="minorHAnsi"/>
          <w:bCs w:val="0"/>
        </w:rPr>
        <w:t>Unreasonable or Vexatious Complaints</w:t>
      </w:r>
    </w:p>
    <w:p w14:paraId="362907D9" w14:textId="6E7C6294" w:rsidR="00B161FF" w:rsidRPr="0097542F" w:rsidRDefault="00B161FF" w:rsidP="009740ED">
      <w:pPr>
        <w:spacing w:after="0" w:line="240" w:lineRule="auto"/>
        <w:jc w:val="both"/>
        <w:rPr>
          <w:rFonts w:cstheme="minorHAnsi"/>
          <w:sz w:val="24"/>
          <w:szCs w:val="24"/>
        </w:rPr>
      </w:pPr>
      <w:r w:rsidRPr="0097542F">
        <w:rPr>
          <w:rFonts w:cstheme="minorHAnsi"/>
          <w:sz w:val="24"/>
          <w:szCs w:val="24"/>
        </w:rPr>
        <w:t xml:space="preserve">Where a complainant becomes unreasonable or excessively rude or aggressive in their promotion of the complaint, some or </w:t>
      </w:r>
      <w:r w:rsidR="00112BF8" w:rsidRPr="0097542F">
        <w:rPr>
          <w:rFonts w:cstheme="minorHAnsi"/>
          <w:sz w:val="24"/>
          <w:szCs w:val="24"/>
        </w:rPr>
        <w:t>all</w:t>
      </w:r>
      <w:r w:rsidRPr="0097542F">
        <w:rPr>
          <w:rFonts w:cstheme="minorHAnsi"/>
          <w:sz w:val="24"/>
          <w:szCs w:val="24"/>
        </w:rPr>
        <w:t xml:space="preserve"> the following formal provisions will apply and must be communicated to the patient by the Responsible Person in writing:</w:t>
      </w:r>
    </w:p>
    <w:p w14:paraId="40B7D47E"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lastRenderedPageBreak/>
        <w:t>The complaint will be managed by one named individual at senior level who will be the only contact for the patient</w:t>
      </w:r>
    </w:p>
    <w:p w14:paraId="675FB798"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Contact will be limited to one method only (e.g. in writing)</w:t>
      </w:r>
    </w:p>
    <w:p w14:paraId="5E13298B"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Place a time limit on each contact</w:t>
      </w:r>
    </w:p>
    <w:p w14:paraId="202DA5D8" w14:textId="62765DBB"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 xml:space="preserve">The number of contacts in </w:t>
      </w:r>
      <w:r w:rsidR="00112BF8" w:rsidRPr="0097542F">
        <w:rPr>
          <w:rFonts w:cstheme="minorHAnsi"/>
          <w:sz w:val="24"/>
          <w:szCs w:val="24"/>
        </w:rPr>
        <w:t>a time</w:t>
      </w:r>
      <w:r w:rsidRPr="0097542F">
        <w:rPr>
          <w:rFonts w:cstheme="minorHAnsi"/>
          <w:sz w:val="24"/>
          <w:szCs w:val="24"/>
        </w:rPr>
        <w:t xml:space="preserve"> will be restricted</w:t>
      </w:r>
    </w:p>
    <w:p w14:paraId="12401BF9"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A witness will be present for all contacts</w:t>
      </w:r>
    </w:p>
    <w:p w14:paraId="407DE464"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Repeated complaints about the same issue will be refused unless additional material is being brought forward</w:t>
      </w:r>
    </w:p>
    <w:p w14:paraId="38AFAE5D"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Only acknowledge correspondence regarding a closed matter, not respond to it</w:t>
      </w:r>
    </w:p>
    <w:p w14:paraId="46C0FE0D"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Set behaviour standards</w:t>
      </w:r>
    </w:p>
    <w:p w14:paraId="74DF1183"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Return irrelevant documentation</w:t>
      </w:r>
    </w:p>
    <w:p w14:paraId="2CAFB1CC" w14:textId="77777777" w:rsidR="00B161FF" w:rsidRPr="0097542F" w:rsidRDefault="00B161FF" w:rsidP="009740ED">
      <w:pPr>
        <w:widowControl/>
        <w:numPr>
          <w:ilvl w:val="0"/>
          <w:numId w:val="2"/>
        </w:numPr>
        <w:spacing w:after="0" w:line="240" w:lineRule="auto"/>
        <w:jc w:val="both"/>
        <w:rPr>
          <w:rFonts w:cstheme="minorHAnsi"/>
          <w:sz w:val="24"/>
          <w:szCs w:val="24"/>
        </w:rPr>
      </w:pPr>
      <w:r w:rsidRPr="0097542F">
        <w:rPr>
          <w:rFonts w:cstheme="minorHAnsi"/>
          <w:sz w:val="24"/>
          <w:szCs w:val="24"/>
        </w:rPr>
        <w:t>Detailed records will be kept of each encounter</w:t>
      </w:r>
    </w:p>
    <w:p w14:paraId="6B44A577" w14:textId="77777777" w:rsidR="00B161FF" w:rsidRPr="0097542F" w:rsidRDefault="00B161FF" w:rsidP="009740ED">
      <w:pPr>
        <w:pStyle w:val="BodyText"/>
        <w:jc w:val="both"/>
        <w:rPr>
          <w:rFonts w:asciiTheme="minorHAnsi" w:hAnsiTheme="minorHAnsi" w:cstheme="minorHAnsi"/>
        </w:rPr>
      </w:pPr>
    </w:p>
    <w:p w14:paraId="438CB593" w14:textId="77777777" w:rsidR="00B161FF" w:rsidRPr="0097542F" w:rsidRDefault="00B161FF" w:rsidP="009740ED">
      <w:pPr>
        <w:spacing w:after="0" w:line="240" w:lineRule="auto"/>
        <w:jc w:val="both"/>
        <w:rPr>
          <w:rFonts w:eastAsia="Calibri" w:cstheme="minorHAnsi"/>
          <w:b/>
          <w:sz w:val="24"/>
          <w:szCs w:val="24"/>
        </w:rPr>
      </w:pPr>
      <w:r w:rsidRPr="0097542F">
        <w:rPr>
          <w:rFonts w:eastAsia="Calibri" w:cstheme="minorHAnsi"/>
          <w:b/>
          <w:sz w:val="24"/>
          <w:szCs w:val="24"/>
        </w:rPr>
        <w:t>Complaints involving Locums</w:t>
      </w:r>
    </w:p>
    <w:p w14:paraId="081E9F19" w14:textId="77777777" w:rsidR="00B161FF" w:rsidRPr="0097542F" w:rsidRDefault="00B161FF" w:rsidP="009740ED">
      <w:pPr>
        <w:spacing w:after="0" w:line="240" w:lineRule="auto"/>
        <w:jc w:val="both"/>
        <w:rPr>
          <w:rFonts w:eastAsia="Calibri" w:cstheme="minorHAnsi"/>
          <w:sz w:val="24"/>
          <w:szCs w:val="24"/>
        </w:rPr>
      </w:pPr>
      <w:r w:rsidRPr="0097542F">
        <w:rPr>
          <w:rFonts w:eastAsia="Calibri" w:cstheme="minorHAnsi"/>
          <w:sz w:val="24"/>
          <w:szCs w:val="24"/>
        </w:rPr>
        <w:t>It is important that all complaints made to the practice regarding or involving a locum (Doctor, Nurse or any other temporary staff) are dealt with by the practice and not passed off to a Locum Agency or the individual locum to investigate and respond. The responsibility for handling and investigating all complaints rests with the Practice.</w:t>
      </w:r>
    </w:p>
    <w:p w14:paraId="19CA3BA1" w14:textId="77777777" w:rsidR="00B161FF" w:rsidRPr="0097542F" w:rsidRDefault="00B161FF" w:rsidP="009740ED">
      <w:pPr>
        <w:spacing w:after="0" w:line="240" w:lineRule="auto"/>
        <w:jc w:val="both"/>
        <w:rPr>
          <w:rFonts w:eastAsia="Calibri" w:cstheme="minorHAnsi"/>
          <w:sz w:val="24"/>
          <w:szCs w:val="24"/>
        </w:rPr>
      </w:pPr>
    </w:p>
    <w:p w14:paraId="7E5E5624" w14:textId="44FDE786" w:rsidR="00B161FF" w:rsidRPr="0097542F" w:rsidRDefault="00B161FF" w:rsidP="009740ED">
      <w:pPr>
        <w:spacing w:after="0" w:line="240" w:lineRule="auto"/>
        <w:jc w:val="both"/>
        <w:rPr>
          <w:rFonts w:eastAsia="Calibri" w:cstheme="minorHAnsi"/>
          <w:sz w:val="24"/>
          <w:szCs w:val="24"/>
        </w:rPr>
      </w:pPr>
      <w:r w:rsidRPr="0097542F">
        <w:rPr>
          <w:rFonts w:eastAsia="Calibri" w:cstheme="minorHAnsi"/>
          <w:sz w:val="24"/>
          <w:szCs w:val="24"/>
        </w:rPr>
        <w:t>Locum staff should however be involved at an early stage and be advised of the complaint in order that they can provide any explanations, preferably in writing</w:t>
      </w:r>
      <w:r w:rsidR="0091392D">
        <w:rPr>
          <w:rFonts w:eastAsia="Calibri" w:cstheme="minorHAnsi"/>
          <w:sz w:val="24"/>
          <w:szCs w:val="24"/>
        </w:rPr>
        <w:t>’</w:t>
      </w:r>
      <w:r w:rsidR="0001336A">
        <w:rPr>
          <w:rFonts w:eastAsia="Calibri" w:cstheme="minorHAnsi"/>
          <w:sz w:val="24"/>
          <w:szCs w:val="24"/>
        </w:rPr>
        <w:t xml:space="preserve"> p</w:t>
      </w:r>
      <w:r w:rsidRPr="0097542F">
        <w:rPr>
          <w:rFonts w:eastAsia="Calibri" w:cstheme="minorHAnsi"/>
          <w:sz w:val="24"/>
          <w:szCs w:val="24"/>
        </w:rPr>
        <w:t>roviding their factual account along with any factual account from the practice is the best way to proceed.</w:t>
      </w:r>
    </w:p>
    <w:p w14:paraId="041BAE4D" w14:textId="77777777" w:rsidR="00B161FF" w:rsidRPr="0097542F" w:rsidRDefault="00B161FF" w:rsidP="009740ED">
      <w:pPr>
        <w:spacing w:after="0" w:line="240" w:lineRule="auto"/>
        <w:jc w:val="both"/>
        <w:rPr>
          <w:rFonts w:eastAsia="Calibri" w:cstheme="minorHAnsi"/>
          <w:sz w:val="24"/>
          <w:szCs w:val="24"/>
        </w:rPr>
      </w:pPr>
    </w:p>
    <w:p w14:paraId="34FA5FD1" w14:textId="77777777" w:rsidR="00B161FF" w:rsidRPr="0091392D" w:rsidRDefault="00B161FF" w:rsidP="009740ED">
      <w:pPr>
        <w:spacing w:after="0" w:line="240" w:lineRule="auto"/>
        <w:jc w:val="both"/>
        <w:rPr>
          <w:rFonts w:eastAsia="Calibri" w:cstheme="minorHAnsi"/>
          <w:sz w:val="24"/>
          <w:szCs w:val="24"/>
        </w:rPr>
      </w:pPr>
      <w:r w:rsidRPr="0091392D">
        <w:rPr>
          <w:rFonts w:eastAsia="Calibri" w:cstheme="minorHAnsi"/>
          <w:sz w:val="24"/>
          <w:szCs w:val="24"/>
        </w:rPr>
        <w:t>The practice will ensure that on engaging any Locum, the Locum Agreement will include an assurance that they will participate in any complaint investigation where they are involved or can provide any material evidence.  The practice will ensure that there is no discrepancy in the way it investigates or handles complaints between any Locum staff and either practice Partners, salaried staff, students or trainees or any other employees.</w:t>
      </w:r>
    </w:p>
    <w:p w14:paraId="5728D783" w14:textId="77777777" w:rsidR="00B161FF" w:rsidRPr="0097542F" w:rsidRDefault="00B161FF" w:rsidP="009740ED">
      <w:pPr>
        <w:pStyle w:val="FPMredflyer"/>
        <w:jc w:val="both"/>
        <w:rPr>
          <w:rFonts w:asciiTheme="minorHAnsi" w:hAnsiTheme="minorHAnsi" w:cstheme="minorHAnsi"/>
          <w:b w:val="0"/>
          <w:color w:val="auto"/>
        </w:rPr>
      </w:pPr>
    </w:p>
    <w:p w14:paraId="54E0B1DA" w14:textId="77777777" w:rsidR="00B161FF" w:rsidRDefault="00B161FF" w:rsidP="009740ED">
      <w:pPr>
        <w:pStyle w:val="FPMredflyer"/>
        <w:jc w:val="both"/>
        <w:rPr>
          <w:rFonts w:asciiTheme="minorHAnsi" w:hAnsiTheme="minorHAnsi" w:cstheme="minorHAnsi"/>
          <w:b w:val="0"/>
          <w:color w:val="auto"/>
        </w:rPr>
      </w:pPr>
    </w:p>
    <w:p w14:paraId="785E5F94" w14:textId="77777777" w:rsidR="006A3A24" w:rsidRDefault="006A3A24" w:rsidP="009740ED">
      <w:pPr>
        <w:pStyle w:val="FPMredflyer"/>
        <w:jc w:val="both"/>
        <w:rPr>
          <w:rFonts w:asciiTheme="minorHAnsi" w:hAnsiTheme="minorHAnsi" w:cstheme="minorHAnsi"/>
          <w:b w:val="0"/>
          <w:color w:val="auto"/>
        </w:rPr>
      </w:pPr>
    </w:p>
    <w:p w14:paraId="5785B7B6" w14:textId="77777777" w:rsidR="006A3A24" w:rsidRDefault="006A3A24" w:rsidP="009740ED">
      <w:pPr>
        <w:pStyle w:val="FPMredflyer"/>
        <w:jc w:val="both"/>
        <w:rPr>
          <w:rFonts w:asciiTheme="minorHAnsi" w:hAnsiTheme="minorHAnsi" w:cstheme="minorHAnsi"/>
          <w:b w:val="0"/>
          <w:color w:val="auto"/>
        </w:rPr>
      </w:pPr>
    </w:p>
    <w:p w14:paraId="3FE5A034" w14:textId="77777777" w:rsidR="006A3A24" w:rsidRDefault="006A3A24" w:rsidP="009740ED">
      <w:pPr>
        <w:pStyle w:val="FPMredflyer"/>
        <w:jc w:val="both"/>
        <w:rPr>
          <w:rFonts w:asciiTheme="minorHAnsi" w:hAnsiTheme="minorHAnsi" w:cstheme="minorHAnsi"/>
          <w:b w:val="0"/>
          <w:color w:val="auto"/>
        </w:rPr>
      </w:pPr>
    </w:p>
    <w:p w14:paraId="5A44A833" w14:textId="63B50EF5" w:rsidR="00B161FF" w:rsidRPr="0097542F" w:rsidRDefault="006A3A24" w:rsidP="006A3A24">
      <w:pPr>
        <w:pStyle w:val="FPMredflyer"/>
        <w:jc w:val="left"/>
        <w:rPr>
          <w:rFonts w:asciiTheme="minorHAnsi" w:hAnsiTheme="minorHAnsi" w:cstheme="minorHAnsi"/>
          <w:b w:val="0"/>
          <w:color w:val="auto"/>
        </w:rPr>
      </w:pPr>
      <w:r w:rsidRPr="006A3A24">
        <w:rPr>
          <w:rFonts w:asciiTheme="minorHAnsi" w:hAnsiTheme="minorHAnsi" w:cstheme="minorHAnsi"/>
          <w:color w:val="auto"/>
        </w:rPr>
        <w:lastRenderedPageBreak/>
        <w:t>Appendix One</w:t>
      </w:r>
      <w:r>
        <w:rPr>
          <w:rFonts w:asciiTheme="minorHAnsi" w:hAnsiTheme="minorHAnsi" w:cstheme="minorHAnsi"/>
          <w:color w:val="auto"/>
        </w:rPr>
        <w:t xml:space="preserve"> – Complaints Flowchart</w:t>
      </w:r>
      <w:r w:rsidR="00B161FF" w:rsidRPr="0097542F">
        <w:rPr>
          <w:rFonts w:asciiTheme="minorHAnsi" w:hAnsiTheme="minorHAnsi" w:cstheme="minorHAnsi"/>
          <w:b w:val="0"/>
          <w:noProof/>
          <w:color w:val="auto"/>
          <w:lang w:eastAsia="en-GB"/>
        </w:rPr>
        <w:drawing>
          <wp:inline distT="0" distB="0" distL="0" distR="0" wp14:anchorId="67B4A996" wp14:editId="5EAB09FC">
            <wp:extent cx="5695950" cy="6786664"/>
            <wp:effectExtent l="0" t="0" r="0" b="0"/>
            <wp:docPr id="1" name="Picture 1" descr="Complaint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aint Flow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6786664"/>
                    </a:xfrm>
                    <a:prstGeom prst="rect">
                      <a:avLst/>
                    </a:prstGeom>
                    <a:noFill/>
                    <a:ln>
                      <a:noFill/>
                    </a:ln>
                  </pic:spPr>
                </pic:pic>
              </a:graphicData>
            </a:graphic>
          </wp:inline>
        </w:drawing>
      </w:r>
    </w:p>
    <w:p w14:paraId="6D5E658B" w14:textId="77777777" w:rsidR="00BE667B" w:rsidRPr="0097542F" w:rsidRDefault="00BE667B" w:rsidP="0097542F">
      <w:pPr>
        <w:spacing w:after="0"/>
        <w:jc w:val="both"/>
        <w:rPr>
          <w:rFonts w:cstheme="minorHAnsi"/>
          <w:sz w:val="24"/>
          <w:szCs w:val="24"/>
        </w:rPr>
      </w:pPr>
    </w:p>
    <w:sectPr w:rsidR="00BE667B" w:rsidRPr="0097542F" w:rsidSect="006A3A24">
      <w:headerReference w:type="default" r:id="rId16"/>
      <w:footerReference w:type="default" r:id="rId17"/>
      <w:pgSz w:w="11900" w:h="16820"/>
      <w:pgMar w:top="2119" w:right="1552" w:bottom="1440"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5D310A" w14:textId="77777777" w:rsidR="008B1697" w:rsidRDefault="008B1697" w:rsidP="0074424A">
      <w:pPr>
        <w:spacing w:after="0" w:line="240" w:lineRule="auto"/>
      </w:pPr>
      <w:r>
        <w:separator/>
      </w:r>
    </w:p>
  </w:endnote>
  <w:endnote w:type="continuationSeparator" w:id="0">
    <w:p w14:paraId="53D91BB2" w14:textId="77777777" w:rsidR="008B1697" w:rsidRDefault="008B1697" w:rsidP="00744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33F63" w14:textId="342A6E33" w:rsidR="00504635" w:rsidRDefault="00184B9D">
    <w:pPr>
      <w:pStyle w:val="Footer"/>
      <w:pBdr>
        <w:top w:val="single" w:sz="4" w:space="1" w:color="A5A5A5" w:themeColor="background1" w:themeShade="A5"/>
      </w:pBdr>
      <w:rPr>
        <w:color w:val="808080" w:themeColor="background1" w:themeShade="80"/>
      </w:rPr>
    </w:pPr>
    <w:sdt>
      <w:sdtPr>
        <w:rPr>
          <w:noProof/>
          <w:color w:val="808080" w:themeColor="background1" w:themeShade="80"/>
        </w:rPr>
        <w:alias w:val="Company"/>
        <w:id w:val="76117946"/>
        <w:placeholder>
          <w:docPart w:val="D8B50DBCA07044F594CCA8883CD88A07"/>
        </w:placeholder>
        <w:dataBinding w:prefixMappings="xmlns:ns0='http://schemas.openxmlformats.org/officeDocument/2006/extended-properties'" w:xpath="/ns0:Properties[1]/ns0:Company[1]" w:storeItemID="{6668398D-A668-4E3E-A5EB-62B293D839F1}"/>
        <w:text/>
      </w:sdtPr>
      <w:sdtEndPr/>
      <w:sdtContent>
        <w:r w:rsidR="00504635">
          <w:rPr>
            <w:noProof/>
            <w:color w:val="808080" w:themeColor="background1" w:themeShade="80"/>
            <w:lang w:val="en-GB"/>
          </w:rPr>
          <w:t>Version 1.0</w:t>
        </w:r>
      </w:sdtContent>
    </w:sdt>
    <w:r w:rsidR="00504635">
      <w:rPr>
        <w:noProof/>
        <w:color w:val="808080" w:themeColor="background1" w:themeShade="80"/>
        <w:lang w:val="en-GB" w:eastAsia="en-GB"/>
      </w:rPr>
      <mc:AlternateContent>
        <mc:Choice Requires="wpg">
          <w:drawing>
            <wp:anchor distT="0" distB="0" distL="114300" distR="114300" simplePos="0" relativeHeight="251661312" behindDoc="0" locked="0" layoutInCell="0" allowOverlap="1" wp14:anchorId="2F937642" wp14:editId="472C8BC8">
              <wp:simplePos x="0" y="0"/>
              <wp:positionH relativeFrom="leftMargin">
                <wp:align>center</wp:align>
              </wp:positionH>
              <mc:AlternateContent>
                <mc:Choice Requires="wp14">
                  <wp:positionV relativeFrom="margin">
                    <wp14:pctPosVOffset>90000</wp14:pctPosVOffset>
                  </wp:positionV>
                </mc:Choice>
                <mc:Fallback>
                  <wp:positionV relativeFrom="page">
                    <wp:posOffset>8923655</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E4189" w14:textId="77777777" w:rsidR="00504635" w:rsidRDefault="00504635">
                            <w:pPr>
                              <w:jc w:val="center"/>
                              <w:rPr>
                                <w:color w:val="93A299" w:themeColor="accent1"/>
                              </w:rPr>
                            </w:pPr>
                            <w:r>
                              <w:fldChar w:fldCharType="begin"/>
                            </w:r>
                            <w:r>
                              <w:instrText xml:space="preserve"> PAGE   \* MERGEFORMAT </w:instrText>
                            </w:r>
                            <w:r>
                              <w:fldChar w:fldCharType="separate"/>
                            </w:r>
                            <w:r w:rsidR="00832FA1" w:rsidRPr="00832FA1">
                              <w:rPr>
                                <w:noProof/>
                                <w:color w:val="93A299" w:themeColor="accent1"/>
                              </w:rPr>
                              <w:t>6</w:t>
                            </w:r>
                            <w:r>
                              <w:rPr>
                                <w:noProof/>
                                <w:color w:val="93A299" w:themeColor="accent1"/>
                              </w:rPr>
                              <w:fldChar w:fldCharType="end"/>
                            </w:r>
                          </w:p>
                          <w:p w14:paraId="2D650D12" w14:textId="77777777" w:rsidR="00504635" w:rsidRDefault="00504635"/>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2F937642" id="Group 393" o:spid="_x0000_s1027" style="position:absolute;margin-left:0;margin-top:0;width:58.1pt;height:48.5pt;z-index:251661312;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563E4189" w14:textId="77777777" w:rsidR="00504635" w:rsidRDefault="00504635">
                      <w:pPr>
                        <w:jc w:val="center"/>
                        <w:rPr>
                          <w:color w:val="93A299" w:themeColor="accent1"/>
                        </w:rPr>
                      </w:pPr>
                      <w:r>
                        <w:fldChar w:fldCharType="begin"/>
                      </w:r>
                      <w:r>
                        <w:instrText xml:space="preserve"> PAGE   \* MERGEFORMAT </w:instrText>
                      </w:r>
                      <w:r>
                        <w:fldChar w:fldCharType="separate"/>
                      </w:r>
                      <w:r w:rsidR="00832FA1" w:rsidRPr="00832FA1">
                        <w:rPr>
                          <w:noProof/>
                          <w:color w:val="93A299" w:themeColor="accent1"/>
                        </w:rPr>
                        <w:t>6</w:t>
                      </w:r>
                      <w:r>
                        <w:rPr>
                          <w:noProof/>
                          <w:color w:val="93A299" w:themeColor="accent1"/>
                        </w:rPr>
                        <w:fldChar w:fldCharType="end"/>
                      </w:r>
                    </w:p>
                    <w:p w14:paraId="2D650D12" w14:textId="77777777" w:rsidR="00504635" w:rsidRDefault="00504635"/>
                  </w:txbxContent>
                </v:textbox>
              </v:shape>
              <w10:wrap anchorx="margin" anchory="margin"/>
            </v:group>
          </w:pict>
        </mc:Fallback>
      </mc:AlternateContent>
    </w:r>
    <w:r w:rsidR="00504635">
      <w:rPr>
        <w:color w:val="808080" w:themeColor="background1" w:themeShade="80"/>
      </w:rPr>
      <w:t xml:space="preserve"> | </w:t>
    </w:r>
    <w:sdt>
      <w:sdtPr>
        <w:rPr>
          <w:color w:val="808080" w:themeColor="background1" w:themeShade="80"/>
        </w:rPr>
        <w:alias w:val="Address"/>
        <w:id w:val="76117950"/>
        <w:placeholder>
          <w:docPart w:val="2E1C1FDB28744587BAE8FECFC3B4AA9C"/>
        </w:placeholder>
        <w:dataBinding w:prefixMappings="xmlns:ns0='http://schemas.microsoft.com/office/2006/coverPageProps'" w:xpath="/ns0:CoverPageProperties[1]/ns0:CompanyAddress[1]" w:storeItemID="{55AF091B-3C7A-41E3-B477-F2FDAA23CFDA}"/>
        <w:text w:multiLine="1"/>
      </w:sdtPr>
      <w:sdtEndPr/>
      <w:sdtContent>
        <w:r w:rsidR="00504635">
          <w:rPr>
            <w:color w:val="808080" w:themeColor="background1" w:themeShade="80"/>
          </w:rPr>
          <w:br/>
          <w:t xml:space="preserve">Person responsible for the review of this policy:  Andrea </w:t>
        </w:r>
        <w:r w:rsidR="00D27AE1">
          <w:rPr>
            <w:color w:val="808080" w:themeColor="background1" w:themeShade="80"/>
          </w:rPr>
          <w:t>Kershaw</w:t>
        </w:r>
        <w:r w:rsidR="00504635">
          <w:rPr>
            <w:color w:val="808080" w:themeColor="background1" w:themeShade="80"/>
          </w:rPr>
          <w:t xml:space="preserve">, </w:t>
        </w:r>
        <w:r w:rsidR="00D27AE1">
          <w:rPr>
            <w:color w:val="808080" w:themeColor="background1" w:themeShade="80"/>
          </w:rPr>
          <w:t xml:space="preserve">Operations </w:t>
        </w:r>
        <w:r w:rsidR="00504635">
          <w:rPr>
            <w:color w:val="808080" w:themeColor="background1" w:themeShade="80"/>
          </w:rPr>
          <w:t>Manager</w:t>
        </w:r>
        <w:r w:rsidR="00504635">
          <w:rPr>
            <w:color w:val="808080" w:themeColor="background1" w:themeShade="80"/>
          </w:rPr>
          <w:br/>
        </w:r>
        <w:r w:rsidR="0068745B">
          <w:rPr>
            <w:color w:val="808080" w:themeColor="background1" w:themeShade="80"/>
          </w:rPr>
          <w:t>Reviewed</w:t>
        </w:r>
        <w:r w:rsidR="00504635">
          <w:rPr>
            <w:color w:val="808080" w:themeColor="background1" w:themeShade="80"/>
          </w:rPr>
          <w:t xml:space="preserve">:      </w:t>
        </w:r>
        <w:r w:rsidR="00832FA1">
          <w:rPr>
            <w:color w:val="808080" w:themeColor="background1" w:themeShade="80"/>
          </w:rPr>
          <w:t xml:space="preserve">        </w:t>
        </w:r>
        <w:r w:rsidR="00740B99">
          <w:rPr>
            <w:color w:val="808080" w:themeColor="background1" w:themeShade="80"/>
          </w:rPr>
          <w:t xml:space="preserve"> </w:t>
        </w:r>
        <w:r w:rsidR="00B77547">
          <w:rPr>
            <w:color w:val="808080" w:themeColor="background1" w:themeShade="80"/>
          </w:rPr>
          <w:t>August</w:t>
        </w:r>
        <w:r w:rsidR="00584B88">
          <w:rPr>
            <w:color w:val="808080" w:themeColor="background1" w:themeShade="80"/>
          </w:rPr>
          <w:t xml:space="preserve"> 202</w:t>
        </w:r>
        <w:r>
          <w:rPr>
            <w:color w:val="808080" w:themeColor="background1" w:themeShade="80"/>
          </w:rPr>
          <w:t>4</w:t>
        </w:r>
        <w:r w:rsidR="00504635">
          <w:rPr>
            <w:color w:val="808080" w:themeColor="background1" w:themeShade="80"/>
          </w:rPr>
          <w:br/>
        </w:r>
        <w:r w:rsidR="0068745B">
          <w:rPr>
            <w:color w:val="808080" w:themeColor="background1" w:themeShade="80"/>
          </w:rPr>
          <w:t xml:space="preserve">Next </w:t>
        </w:r>
        <w:r w:rsidR="00504635">
          <w:rPr>
            <w:color w:val="808080" w:themeColor="background1" w:themeShade="80"/>
          </w:rPr>
          <w:t xml:space="preserve">Review Date:  </w:t>
        </w:r>
        <w:r w:rsidR="00740B99">
          <w:rPr>
            <w:color w:val="808080" w:themeColor="background1" w:themeShade="80"/>
          </w:rPr>
          <w:t>A</w:t>
        </w:r>
        <w:r w:rsidR="00B77547">
          <w:rPr>
            <w:color w:val="808080" w:themeColor="background1" w:themeShade="80"/>
          </w:rPr>
          <w:t>ugust</w:t>
        </w:r>
        <w:r w:rsidR="00740B99">
          <w:rPr>
            <w:color w:val="808080" w:themeColor="background1" w:themeShade="80"/>
          </w:rPr>
          <w:t xml:space="preserve"> 202</w:t>
        </w:r>
        <w:r>
          <w:rPr>
            <w:color w:val="808080" w:themeColor="background1" w:themeShade="80"/>
          </w:rPr>
          <w:t>5</w:t>
        </w:r>
      </w:sdtContent>
    </w:sdt>
  </w:p>
  <w:p w14:paraId="4AD39893" w14:textId="77777777" w:rsidR="00504635" w:rsidRDefault="0050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3B8B1A" w14:textId="77777777" w:rsidR="008B1697" w:rsidRDefault="008B1697" w:rsidP="0074424A">
      <w:pPr>
        <w:spacing w:after="0" w:line="240" w:lineRule="auto"/>
      </w:pPr>
      <w:r>
        <w:separator/>
      </w:r>
    </w:p>
  </w:footnote>
  <w:footnote w:type="continuationSeparator" w:id="0">
    <w:p w14:paraId="015C4E67" w14:textId="77777777" w:rsidR="008B1697" w:rsidRDefault="008B1697" w:rsidP="00744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8E08D" w14:textId="716307DB" w:rsidR="00365227" w:rsidRPr="0066310D" w:rsidRDefault="00504635" w:rsidP="00504635">
    <w:pPr>
      <w:pStyle w:val="Header"/>
      <w:jc w:val="center"/>
      <w:rPr>
        <w:b/>
        <w:color w:val="57576E" w:themeColor="text1" w:themeTint="BF"/>
        <w:sz w:val="56"/>
      </w:rPr>
    </w:pPr>
    <w:r>
      <w:rPr>
        <w:b/>
        <w:noProof/>
        <w:color w:val="57576E" w:themeColor="text1" w:themeTint="BF"/>
        <w:sz w:val="56"/>
        <w:lang w:val="en-GB" w:eastAsia="en-GB"/>
      </w:rPr>
      <w:drawing>
        <wp:inline distT="0" distB="0" distL="0" distR="0" wp14:anchorId="3C1C0BCE" wp14:editId="7F315E08">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21916"/>
    <w:multiLevelType w:val="hybridMultilevel"/>
    <w:tmpl w:val="44AE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AB7626"/>
    <w:multiLevelType w:val="hybridMultilevel"/>
    <w:tmpl w:val="D556C8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8E17EC"/>
    <w:multiLevelType w:val="hybridMultilevel"/>
    <w:tmpl w:val="E3283AA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72B39A9"/>
    <w:multiLevelType w:val="hybridMultilevel"/>
    <w:tmpl w:val="B582B0A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41341E8D"/>
    <w:multiLevelType w:val="hybridMultilevel"/>
    <w:tmpl w:val="60AE471C"/>
    <w:lvl w:ilvl="0" w:tplc="CCD0D2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AB243C1"/>
    <w:multiLevelType w:val="hybridMultilevel"/>
    <w:tmpl w:val="A9D275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5E0A68"/>
    <w:multiLevelType w:val="hybridMultilevel"/>
    <w:tmpl w:val="B2560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58192885">
    <w:abstractNumId w:val="2"/>
  </w:num>
  <w:num w:numId="2" w16cid:durableId="11881397">
    <w:abstractNumId w:val="6"/>
  </w:num>
  <w:num w:numId="3" w16cid:durableId="466700041">
    <w:abstractNumId w:val="5"/>
  </w:num>
  <w:num w:numId="4" w16cid:durableId="647318710">
    <w:abstractNumId w:val="1"/>
  </w:num>
  <w:num w:numId="5" w16cid:durableId="2034651467">
    <w:abstractNumId w:val="3"/>
  </w:num>
  <w:num w:numId="6" w16cid:durableId="903757925">
    <w:abstractNumId w:val="0"/>
  </w:num>
  <w:num w:numId="7" w16cid:durableId="207161159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4A"/>
    <w:rsid w:val="000031FD"/>
    <w:rsid w:val="0001336A"/>
    <w:rsid w:val="000375EA"/>
    <w:rsid w:val="000423A0"/>
    <w:rsid w:val="00082831"/>
    <w:rsid w:val="000A2A8F"/>
    <w:rsid w:val="000A3CA6"/>
    <w:rsid w:val="000B0794"/>
    <w:rsid w:val="000C7356"/>
    <w:rsid w:val="000F6910"/>
    <w:rsid w:val="00101779"/>
    <w:rsid w:val="00102825"/>
    <w:rsid w:val="00112BF8"/>
    <w:rsid w:val="00112BFA"/>
    <w:rsid w:val="00127FB8"/>
    <w:rsid w:val="001423AB"/>
    <w:rsid w:val="00146F4A"/>
    <w:rsid w:val="00176CA1"/>
    <w:rsid w:val="00184B9D"/>
    <w:rsid w:val="001A6C4A"/>
    <w:rsid w:val="00200A91"/>
    <w:rsid w:val="00200B63"/>
    <w:rsid w:val="002246D5"/>
    <w:rsid w:val="002330C9"/>
    <w:rsid w:val="00242555"/>
    <w:rsid w:val="002B2738"/>
    <w:rsid w:val="002F430B"/>
    <w:rsid w:val="0030573B"/>
    <w:rsid w:val="00365227"/>
    <w:rsid w:val="00365D2F"/>
    <w:rsid w:val="0038035A"/>
    <w:rsid w:val="00381A3B"/>
    <w:rsid w:val="003A7366"/>
    <w:rsid w:val="003E2205"/>
    <w:rsid w:val="003F5105"/>
    <w:rsid w:val="00433C88"/>
    <w:rsid w:val="00434897"/>
    <w:rsid w:val="00460ECD"/>
    <w:rsid w:val="0046247F"/>
    <w:rsid w:val="004740B8"/>
    <w:rsid w:val="004A6947"/>
    <w:rsid w:val="004D245E"/>
    <w:rsid w:val="00503644"/>
    <w:rsid w:val="00504635"/>
    <w:rsid w:val="00510502"/>
    <w:rsid w:val="005145E7"/>
    <w:rsid w:val="00521FE8"/>
    <w:rsid w:val="0056365C"/>
    <w:rsid w:val="00582C6B"/>
    <w:rsid w:val="00584B88"/>
    <w:rsid w:val="0059675F"/>
    <w:rsid w:val="005E14EB"/>
    <w:rsid w:val="005E19DF"/>
    <w:rsid w:val="005E662F"/>
    <w:rsid w:val="005F465F"/>
    <w:rsid w:val="00603AD2"/>
    <w:rsid w:val="00604622"/>
    <w:rsid w:val="00613737"/>
    <w:rsid w:val="00646B23"/>
    <w:rsid w:val="0064703C"/>
    <w:rsid w:val="006506FE"/>
    <w:rsid w:val="006530AE"/>
    <w:rsid w:val="0066310D"/>
    <w:rsid w:val="0068745B"/>
    <w:rsid w:val="006A3A24"/>
    <w:rsid w:val="006A4D12"/>
    <w:rsid w:val="006B4BD2"/>
    <w:rsid w:val="006C3436"/>
    <w:rsid w:val="006C50AE"/>
    <w:rsid w:val="00702C2C"/>
    <w:rsid w:val="00710C03"/>
    <w:rsid w:val="00722EEF"/>
    <w:rsid w:val="00740B99"/>
    <w:rsid w:val="0074424A"/>
    <w:rsid w:val="00747F1B"/>
    <w:rsid w:val="00780D6A"/>
    <w:rsid w:val="0078569F"/>
    <w:rsid w:val="007D69C1"/>
    <w:rsid w:val="008117D6"/>
    <w:rsid w:val="00815886"/>
    <w:rsid w:val="00832FA1"/>
    <w:rsid w:val="00841586"/>
    <w:rsid w:val="00864A32"/>
    <w:rsid w:val="008701B0"/>
    <w:rsid w:val="00872C54"/>
    <w:rsid w:val="0087466A"/>
    <w:rsid w:val="00881B27"/>
    <w:rsid w:val="008846D8"/>
    <w:rsid w:val="00885A24"/>
    <w:rsid w:val="008B1697"/>
    <w:rsid w:val="008C5633"/>
    <w:rsid w:val="008D4B19"/>
    <w:rsid w:val="008E775F"/>
    <w:rsid w:val="008F2B8B"/>
    <w:rsid w:val="008F6E47"/>
    <w:rsid w:val="00904415"/>
    <w:rsid w:val="0091123D"/>
    <w:rsid w:val="0091392D"/>
    <w:rsid w:val="009250F1"/>
    <w:rsid w:val="009432D2"/>
    <w:rsid w:val="0095364C"/>
    <w:rsid w:val="009544AC"/>
    <w:rsid w:val="00960F73"/>
    <w:rsid w:val="009627F1"/>
    <w:rsid w:val="009740ED"/>
    <w:rsid w:val="0097542F"/>
    <w:rsid w:val="00993F2A"/>
    <w:rsid w:val="009D184A"/>
    <w:rsid w:val="009D5F97"/>
    <w:rsid w:val="009D6632"/>
    <w:rsid w:val="00A505FB"/>
    <w:rsid w:val="00A51B7E"/>
    <w:rsid w:val="00A53B88"/>
    <w:rsid w:val="00A55D5C"/>
    <w:rsid w:val="00A67AAA"/>
    <w:rsid w:val="00A749F2"/>
    <w:rsid w:val="00A74E20"/>
    <w:rsid w:val="00AB5DB8"/>
    <w:rsid w:val="00AD3857"/>
    <w:rsid w:val="00AF5A5D"/>
    <w:rsid w:val="00B106EE"/>
    <w:rsid w:val="00B161FF"/>
    <w:rsid w:val="00B210D1"/>
    <w:rsid w:val="00B36B32"/>
    <w:rsid w:val="00B4108D"/>
    <w:rsid w:val="00B637BF"/>
    <w:rsid w:val="00B66BF7"/>
    <w:rsid w:val="00B7324B"/>
    <w:rsid w:val="00B77547"/>
    <w:rsid w:val="00BC2102"/>
    <w:rsid w:val="00BD1E80"/>
    <w:rsid w:val="00BE667B"/>
    <w:rsid w:val="00C0331E"/>
    <w:rsid w:val="00C13F11"/>
    <w:rsid w:val="00C17479"/>
    <w:rsid w:val="00C4028D"/>
    <w:rsid w:val="00C453D4"/>
    <w:rsid w:val="00C529F9"/>
    <w:rsid w:val="00C579E6"/>
    <w:rsid w:val="00CA3F72"/>
    <w:rsid w:val="00CB2A51"/>
    <w:rsid w:val="00CB7E6A"/>
    <w:rsid w:val="00CC1AAD"/>
    <w:rsid w:val="00CC588D"/>
    <w:rsid w:val="00CD29C0"/>
    <w:rsid w:val="00CF0170"/>
    <w:rsid w:val="00CF6A24"/>
    <w:rsid w:val="00D01127"/>
    <w:rsid w:val="00D22B55"/>
    <w:rsid w:val="00D27AE1"/>
    <w:rsid w:val="00D602FE"/>
    <w:rsid w:val="00DA46A1"/>
    <w:rsid w:val="00DB7D46"/>
    <w:rsid w:val="00DE1178"/>
    <w:rsid w:val="00DE2615"/>
    <w:rsid w:val="00E14121"/>
    <w:rsid w:val="00E261E2"/>
    <w:rsid w:val="00E50088"/>
    <w:rsid w:val="00E5732D"/>
    <w:rsid w:val="00E97C50"/>
    <w:rsid w:val="00EB5251"/>
    <w:rsid w:val="00EF0F89"/>
    <w:rsid w:val="00F12DFD"/>
    <w:rsid w:val="00F32551"/>
    <w:rsid w:val="00F35CC1"/>
    <w:rsid w:val="00F64735"/>
    <w:rsid w:val="00F94F77"/>
    <w:rsid w:val="00FA0CB7"/>
    <w:rsid w:val="00FA25D6"/>
    <w:rsid w:val="00FB6EA4"/>
    <w:rsid w:val="00FD5D98"/>
    <w:rsid w:val="00FE4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C57B7E"/>
  <w14:defaultImageDpi w14:val="300"/>
  <w15:docId w15:val="{FBF493A9-5141-4B5D-B278-83C057B67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24A"/>
    <w:pPr>
      <w:widowControl w:val="0"/>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BE667B"/>
    <w:pPr>
      <w:keepNext/>
      <w:keepLines/>
      <w:spacing w:before="480" w:after="0"/>
      <w:outlineLvl w:val="0"/>
    </w:pPr>
    <w:rPr>
      <w:rFonts w:asciiTheme="majorHAnsi" w:eastAsiaTheme="majorEastAsia" w:hAnsiTheme="majorHAnsi" w:cstheme="majorBidi"/>
      <w:b/>
      <w:bCs/>
      <w:color w:val="6B7C71" w:themeColor="accent1" w:themeShade="BF"/>
      <w:sz w:val="28"/>
      <w:szCs w:val="28"/>
    </w:rPr>
  </w:style>
  <w:style w:type="paragraph" w:styleId="Heading2">
    <w:name w:val="heading 2"/>
    <w:basedOn w:val="Normal"/>
    <w:next w:val="Normal"/>
    <w:link w:val="Heading2Char"/>
    <w:uiPriority w:val="9"/>
    <w:unhideWhenUsed/>
    <w:qFormat/>
    <w:rsid w:val="00BE667B"/>
    <w:pPr>
      <w:keepNext/>
      <w:keepLines/>
      <w:spacing w:before="200" w:after="0"/>
      <w:outlineLvl w:val="1"/>
    </w:pPr>
    <w:rPr>
      <w:rFonts w:asciiTheme="majorHAnsi" w:eastAsiaTheme="majorEastAsia" w:hAnsiTheme="majorHAnsi" w:cstheme="majorBidi"/>
      <w:b/>
      <w:bCs/>
      <w:color w:val="93A299"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4A"/>
    <w:pPr>
      <w:tabs>
        <w:tab w:val="center" w:pos="4320"/>
        <w:tab w:val="right" w:pos="8640"/>
      </w:tabs>
    </w:pPr>
  </w:style>
  <w:style w:type="character" w:customStyle="1" w:styleId="HeaderChar">
    <w:name w:val="Header Char"/>
    <w:basedOn w:val="DefaultParagraphFont"/>
    <w:link w:val="Header"/>
    <w:uiPriority w:val="99"/>
    <w:rsid w:val="0074424A"/>
  </w:style>
  <w:style w:type="paragraph" w:styleId="Footer">
    <w:name w:val="footer"/>
    <w:basedOn w:val="Normal"/>
    <w:link w:val="FooterChar"/>
    <w:uiPriority w:val="99"/>
    <w:unhideWhenUsed/>
    <w:rsid w:val="0074424A"/>
    <w:pPr>
      <w:tabs>
        <w:tab w:val="center" w:pos="4320"/>
        <w:tab w:val="right" w:pos="8640"/>
      </w:tabs>
    </w:pPr>
  </w:style>
  <w:style w:type="character" w:customStyle="1" w:styleId="FooterChar">
    <w:name w:val="Footer Char"/>
    <w:basedOn w:val="DefaultParagraphFont"/>
    <w:link w:val="Footer"/>
    <w:uiPriority w:val="99"/>
    <w:rsid w:val="0074424A"/>
  </w:style>
  <w:style w:type="paragraph" w:styleId="BalloonText">
    <w:name w:val="Balloon Text"/>
    <w:basedOn w:val="Normal"/>
    <w:link w:val="BalloonTextChar"/>
    <w:uiPriority w:val="99"/>
    <w:semiHidden/>
    <w:unhideWhenUsed/>
    <w:rsid w:val="0074424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4424A"/>
    <w:rPr>
      <w:rFonts w:ascii="Lucida Grande" w:hAnsi="Lucida Grande" w:cs="Lucida Grande"/>
      <w:sz w:val="18"/>
      <w:szCs w:val="18"/>
    </w:rPr>
  </w:style>
  <w:style w:type="paragraph" w:styleId="ListParagraph">
    <w:name w:val="List Paragraph"/>
    <w:basedOn w:val="Normal"/>
    <w:uiPriority w:val="34"/>
    <w:qFormat/>
    <w:rsid w:val="0066310D"/>
    <w:pPr>
      <w:widowControl/>
      <w:ind w:left="720"/>
      <w:contextualSpacing/>
    </w:pPr>
    <w:rPr>
      <w:lang w:val="en-GB"/>
    </w:rPr>
  </w:style>
  <w:style w:type="table" w:styleId="TableGrid">
    <w:name w:val="Table Grid"/>
    <w:basedOn w:val="TableNormal"/>
    <w:uiPriority w:val="59"/>
    <w:rsid w:val="0066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10C03"/>
    <w:rPr>
      <w:color w:val="0000FF" w:themeColor="hyperlink"/>
      <w:u w:val="single"/>
    </w:rPr>
  </w:style>
  <w:style w:type="paragraph" w:styleId="PlainText">
    <w:name w:val="Plain Text"/>
    <w:basedOn w:val="Normal"/>
    <w:link w:val="PlainTextChar"/>
    <w:uiPriority w:val="99"/>
    <w:unhideWhenUsed/>
    <w:rsid w:val="00E261E2"/>
    <w:pPr>
      <w:widowControl/>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E261E2"/>
    <w:rPr>
      <w:rFonts w:ascii="Calibri" w:eastAsiaTheme="minorHAnsi" w:hAnsi="Calibri" w:cs="Consolas"/>
      <w:sz w:val="22"/>
      <w:szCs w:val="21"/>
      <w:lang w:val="en-GB"/>
    </w:rPr>
  </w:style>
  <w:style w:type="character" w:styleId="FollowedHyperlink">
    <w:name w:val="FollowedHyperlink"/>
    <w:basedOn w:val="DefaultParagraphFont"/>
    <w:uiPriority w:val="99"/>
    <w:semiHidden/>
    <w:unhideWhenUsed/>
    <w:rsid w:val="00E261E2"/>
    <w:rPr>
      <w:color w:val="800080" w:themeColor="followedHyperlink"/>
      <w:u w:val="single"/>
    </w:rPr>
  </w:style>
  <w:style w:type="table" w:customStyle="1" w:styleId="TableGrid1">
    <w:name w:val="Table Grid1"/>
    <w:basedOn w:val="TableNormal"/>
    <w:next w:val="TableGrid"/>
    <w:uiPriority w:val="59"/>
    <w:rsid w:val="006A4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E667B"/>
    <w:rPr>
      <w:rFonts w:asciiTheme="majorHAnsi" w:eastAsiaTheme="majorEastAsia" w:hAnsiTheme="majorHAnsi" w:cstheme="majorBidi"/>
      <w:b/>
      <w:bCs/>
      <w:color w:val="6B7C71" w:themeColor="accent1" w:themeShade="BF"/>
      <w:sz w:val="28"/>
      <w:szCs w:val="28"/>
    </w:rPr>
  </w:style>
  <w:style w:type="character" w:customStyle="1" w:styleId="Heading2Char">
    <w:name w:val="Heading 2 Char"/>
    <w:basedOn w:val="DefaultParagraphFont"/>
    <w:link w:val="Heading2"/>
    <w:uiPriority w:val="9"/>
    <w:rsid w:val="00BE667B"/>
    <w:rPr>
      <w:rFonts w:asciiTheme="majorHAnsi" w:eastAsiaTheme="majorEastAsia" w:hAnsiTheme="majorHAnsi" w:cstheme="majorBidi"/>
      <w:b/>
      <w:bCs/>
      <w:color w:val="93A299" w:themeColor="accent1"/>
      <w:sz w:val="26"/>
      <w:szCs w:val="26"/>
    </w:rPr>
  </w:style>
  <w:style w:type="paragraph" w:customStyle="1" w:styleId="FPMredflyer">
    <w:name w:val="FPM red flyer"/>
    <w:basedOn w:val="Normal"/>
    <w:rsid w:val="00B161FF"/>
    <w:pPr>
      <w:widowControl/>
      <w:spacing w:after="0" w:line="240" w:lineRule="auto"/>
      <w:jc w:val="center"/>
    </w:pPr>
    <w:rPr>
      <w:rFonts w:ascii="Tahoma" w:eastAsia="Times New Roman" w:hAnsi="Tahoma" w:cs="Tahoma"/>
      <w:b/>
      <w:bCs/>
      <w:color w:val="FF0000"/>
      <w:sz w:val="24"/>
      <w:szCs w:val="24"/>
      <w:lang w:val="en-GB"/>
    </w:rPr>
  </w:style>
  <w:style w:type="paragraph" w:styleId="BodyText">
    <w:name w:val="Body Text"/>
    <w:basedOn w:val="Normal"/>
    <w:link w:val="BodyTextChar"/>
    <w:rsid w:val="00B161FF"/>
    <w:pPr>
      <w:widowControl/>
      <w:spacing w:after="0" w:line="240" w:lineRule="auto"/>
    </w:pPr>
    <w:rPr>
      <w:rFonts w:ascii="Arial" w:eastAsia="Times New Roman" w:hAnsi="Arial" w:cs="Arial"/>
      <w:b/>
      <w:bCs/>
      <w:sz w:val="24"/>
      <w:szCs w:val="24"/>
      <w:lang w:val="en-GB"/>
    </w:rPr>
  </w:style>
  <w:style w:type="character" w:customStyle="1" w:styleId="BodyTextChar">
    <w:name w:val="Body Text Char"/>
    <w:basedOn w:val="DefaultParagraphFont"/>
    <w:link w:val="BodyText"/>
    <w:rsid w:val="00B161FF"/>
    <w:rPr>
      <w:rFonts w:ascii="Arial" w:eastAsia="Times New Roman" w:hAnsi="Arial" w:cs="Arial"/>
      <w:b/>
      <w:bCs/>
      <w:lang w:val="en-GB"/>
    </w:rPr>
  </w:style>
  <w:style w:type="character" w:styleId="UnresolvedMention">
    <w:name w:val="Unresolved Mention"/>
    <w:basedOn w:val="DefaultParagraphFont"/>
    <w:uiPriority w:val="99"/>
    <w:semiHidden/>
    <w:unhideWhenUsed/>
    <w:rsid w:val="00CC1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03276">
      <w:bodyDiv w:val="1"/>
      <w:marLeft w:val="0"/>
      <w:marRight w:val="0"/>
      <w:marTop w:val="0"/>
      <w:marBottom w:val="0"/>
      <w:divBdr>
        <w:top w:val="none" w:sz="0" w:space="0" w:color="auto"/>
        <w:left w:val="none" w:sz="0" w:space="0" w:color="auto"/>
        <w:bottom w:val="none" w:sz="0" w:space="0" w:color="auto"/>
        <w:right w:val="none" w:sz="0" w:space="0" w:color="auto"/>
      </w:divBdr>
    </w:div>
    <w:div w:id="366570478">
      <w:bodyDiv w:val="1"/>
      <w:marLeft w:val="0"/>
      <w:marRight w:val="0"/>
      <w:marTop w:val="0"/>
      <w:marBottom w:val="0"/>
      <w:divBdr>
        <w:top w:val="none" w:sz="0" w:space="0" w:color="auto"/>
        <w:left w:val="none" w:sz="0" w:space="0" w:color="auto"/>
        <w:bottom w:val="none" w:sz="0" w:space="0" w:color="auto"/>
        <w:right w:val="none" w:sz="0" w:space="0" w:color="auto"/>
      </w:divBdr>
    </w:div>
    <w:div w:id="380986064">
      <w:bodyDiv w:val="1"/>
      <w:marLeft w:val="0"/>
      <w:marRight w:val="0"/>
      <w:marTop w:val="0"/>
      <w:marBottom w:val="0"/>
      <w:divBdr>
        <w:top w:val="none" w:sz="0" w:space="0" w:color="auto"/>
        <w:left w:val="none" w:sz="0" w:space="0" w:color="auto"/>
        <w:bottom w:val="none" w:sz="0" w:space="0" w:color="auto"/>
        <w:right w:val="none" w:sz="0" w:space="0" w:color="auto"/>
      </w:divBdr>
    </w:div>
    <w:div w:id="527959434">
      <w:bodyDiv w:val="1"/>
      <w:marLeft w:val="0"/>
      <w:marRight w:val="0"/>
      <w:marTop w:val="0"/>
      <w:marBottom w:val="0"/>
      <w:divBdr>
        <w:top w:val="none" w:sz="0" w:space="0" w:color="auto"/>
        <w:left w:val="none" w:sz="0" w:space="0" w:color="auto"/>
        <w:bottom w:val="none" w:sz="0" w:space="0" w:color="auto"/>
        <w:right w:val="none" w:sz="0" w:space="0" w:color="auto"/>
      </w:divBdr>
    </w:div>
    <w:div w:id="662706564">
      <w:bodyDiv w:val="1"/>
      <w:marLeft w:val="0"/>
      <w:marRight w:val="0"/>
      <w:marTop w:val="0"/>
      <w:marBottom w:val="0"/>
      <w:divBdr>
        <w:top w:val="none" w:sz="0" w:space="0" w:color="auto"/>
        <w:left w:val="none" w:sz="0" w:space="0" w:color="auto"/>
        <w:bottom w:val="none" w:sz="0" w:space="0" w:color="auto"/>
        <w:right w:val="none" w:sz="0" w:space="0" w:color="auto"/>
      </w:divBdr>
    </w:div>
    <w:div w:id="715667920">
      <w:bodyDiv w:val="1"/>
      <w:marLeft w:val="0"/>
      <w:marRight w:val="0"/>
      <w:marTop w:val="0"/>
      <w:marBottom w:val="0"/>
      <w:divBdr>
        <w:top w:val="none" w:sz="0" w:space="0" w:color="auto"/>
        <w:left w:val="none" w:sz="0" w:space="0" w:color="auto"/>
        <w:bottom w:val="none" w:sz="0" w:space="0" w:color="auto"/>
        <w:right w:val="none" w:sz="0" w:space="0" w:color="auto"/>
      </w:divBdr>
    </w:div>
    <w:div w:id="788203643">
      <w:bodyDiv w:val="1"/>
      <w:marLeft w:val="0"/>
      <w:marRight w:val="0"/>
      <w:marTop w:val="0"/>
      <w:marBottom w:val="0"/>
      <w:divBdr>
        <w:top w:val="none" w:sz="0" w:space="0" w:color="auto"/>
        <w:left w:val="none" w:sz="0" w:space="0" w:color="auto"/>
        <w:bottom w:val="none" w:sz="0" w:space="0" w:color="auto"/>
        <w:right w:val="none" w:sz="0" w:space="0" w:color="auto"/>
      </w:divBdr>
    </w:div>
    <w:div w:id="991368470">
      <w:bodyDiv w:val="1"/>
      <w:marLeft w:val="0"/>
      <w:marRight w:val="0"/>
      <w:marTop w:val="0"/>
      <w:marBottom w:val="0"/>
      <w:divBdr>
        <w:top w:val="none" w:sz="0" w:space="0" w:color="auto"/>
        <w:left w:val="none" w:sz="0" w:space="0" w:color="auto"/>
        <w:bottom w:val="none" w:sz="0" w:space="0" w:color="auto"/>
        <w:right w:val="none" w:sz="0" w:space="0" w:color="auto"/>
      </w:divBdr>
    </w:div>
    <w:div w:id="1200707844">
      <w:bodyDiv w:val="1"/>
      <w:marLeft w:val="0"/>
      <w:marRight w:val="0"/>
      <w:marTop w:val="0"/>
      <w:marBottom w:val="0"/>
      <w:divBdr>
        <w:top w:val="none" w:sz="0" w:space="0" w:color="auto"/>
        <w:left w:val="none" w:sz="0" w:space="0" w:color="auto"/>
        <w:bottom w:val="none" w:sz="0" w:space="0" w:color="auto"/>
        <w:right w:val="none" w:sz="0" w:space="0" w:color="auto"/>
      </w:divBdr>
    </w:div>
    <w:div w:id="1211258876">
      <w:bodyDiv w:val="1"/>
      <w:marLeft w:val="0"/>
      <w:marRight w:val="0"/>
      <w:marTop w:val="0"/>
      <w:marBottom w:val="0"/>
      <w:divBdr>
        <w:top w:val="none" w:sz="0" w:space="0" w:color="auto"/>
        <w:left w:val="none" w:sz="0" w:space="0" w:color="auto"/>
        <w:bottom w:val="none" w:sz="0" w:space="0" w:color="auto"/>
        <w:right w:val="none" w:sz="0" w:space="0" w:color="auto"/>
      </w:divBdr>
    </w:div>
    <w:div w:id="1844121335">
      <w:bodyDiv w:val="1"/>
      <w:marLeft w:val="0"/>
      <w:marRight w:val="0"/>
      <w:marTop w:val="0"/>
      <w:marBottom w:val="0"/>
      <w:divBdr>
        <w:top w:val="none" w:sz="0" w:space="0" w:color="auto"/>
        <w:left w:val="none" w:sz="0" w:space="0" w:color="auto"/>
        <w:bottom w:val="none" w:sz="0" w:space="0" w:color="auto"/>
        <w:right w:val="none" w:sz="0" w:space="0" w:color="auto"/>
      </w:divBdr>
    </w:div>
    <w:div w:id="19105783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ombudsman.org.uk/make-a-complai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lscicb-fw.patientexperience@nhs.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ombudsman.org.uk/make-a-complai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8B50DBCA07044F594CCA8883CD88A07"/>
        <w:category>
          <w:name w:val="General"/>
          <w:gallery w:val="placeholder"/>
        </w:category>
        <w:types>
          <w:type w:val="bbPlcHdr"/>
        </w:types>
        <w:behaviors>
          <w:behavior w:val="content"/>
        </w:behaviors>
        <w:guid w:val="{97E47FE9-012F-46DA-9D1E-4B2358A5A2B8}"/>
      </w:docPartPr>
      <w:docPartBody>
        <w:p w:rsidR="003F00D2" w:rsidRDefault="000E4C16" w:rsidP="000E4C16">
          <w:pPr>
            <w:pStyle w:val="D8B50DBCA07044F594CCA8883CD88A07"/>
          </w:pPr>
          <w:r>
            <w:rPr>
              <w:noProof/>
              <w:color w:val="7F7F7F" w:themeColor="background1" w:themeShade="7F"/>
            </w:rPr>
            <w:t>[Type the company name]</w:t>
          </w:r>
        </w:p>
      </w:docPartBody>
    </w:docPart>
    <w:docPart>
      <w:docPartPr>
        <w:name w:val="2E1C1FDB28744587BAE8FECFC3B4AA9C"/>
        <w:category>
          <w:name w:val="General"/>
          <w:gallery w:val="placeholder"/>
        </w:category>
        <w:types>
          <w:type w:val="bbPlcHdr"/>
        </w:types>
        <w:behaviors>
          <w:behavior w:val="content"/>
        </w:behaviors>
        <w:guid w:val="{6DE8706E-1B87-402D-B476-DAFDE2532BE6}"/>
      </w:docPartPr>
      <w:docPartBody>
        <w:p w:rsidR="003F00D2" w:rsidRDefault="000E4C16" w:rsidP="000E4C16">
          <w:pPr>
            <w:pStyle w:val="2E1C1FDB28744587BAE8FECFC3B4AA9C"/>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16"/>
    <w:rsid w:val="000E4C16"/>
    <w:rsid w:val="003F00D2"/>
    <w:rsid w:val="00780D6A"/>
    <w:rsid w:val="00D24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8B50DBCA07044F594CCA8883CD88A07">
    <w:name w:val="D8B50DBCA07044F594CCA8883CD88A07"/>
    <w:rsid w:val="000E4C16"/>
  </w:style>
  <w:style w:type="paragraph" w:customStyle="1" w:styleId="2E1C1FDB28744587BAE8FECFC3B4AA9C">
    <w:name w:val="2E1C1FDB28744587BAE8FECFC3B4AA9C"/>
    <w:rsid w:val="000E4C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Clarity">
  <a:themeElements>
    <a:clrScheme name="Clarity">
      <a:dk1>
        <a:srgbClr val="292934"/>
      </a:dk1>
      <a:lt1>
        <a:srgbClr val="FFFFFF"/>
      </a:lt1>
      <a:dk2>
        <a:srgbClr val="D2533C"/>
      </a:dk2>
      <a:lt2>
        <a:srgbClr val="F3F2DC"/>
      </a:lt2>
      <a:accent1>
        <a:srgbClr val="93A299"/>
      </a:accent1>
      <a:accent2>
        <a:srgbClr val="AD8F67"/>
      </a:accent2>
      <a:accent3>
        <a:srgbClr val="726056"/>
      </a:accent3>
      <a:accent4>
        <a:srgbClr val="4C5A6A"/>
      </a:accent4>
      <a:accent5>
        <a:srgbClr val="808DA0"/>
      </a:accent5>
      <a:accent6>
        <a:srgbClr val="79463D"/>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华文新魏"/>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85000"/>
                <a:satMod val="180000"/>
              </a:schemeClr>
            </a:gs>
            <a:gs pos="40000">
              <a:schemeClr val="phClr">
                <a:tint val="95000"/>
                <a:shade val="85000"/>
                <a:satMod val="150000"/>
              </a:schemeClr>
            </a:gs>
            <a:gs pos="100000">
              <a:schemeClr val="phClr">
                <a:shade val="45000"/>
                <a:satMod val="200000"/>
              </a:schemeClr>
            </a:gs>
          </a:gsLst>
          <a:lin ang="5400000" scaled="0"/>
        </a:gradFill>
        <a:blipFill rotWithShape="1">
          <a:blip xmlns:r="http://schemas.openxmlformats.org/officeDocument/2006/relationships" r:embed="rId1">
            <a:duotone>
              <a:schemeClr val="phClr">
                <a:shade val="55000"/>
              </a:schemeClr>
              <a:schemeClr val="phClr">
                <a:tint val="97000"/>
                <a:satMod val="95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Person responsible for the review of this policy:  Andrea Kershaw, Operations Manager
Reviewed:               August 2024
Next Review Date:  August 2025</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38407E-D6DB-4314-B8CF-DC559B35D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F0ADB7-35C0-41AA-99F5-502BC34BB53E}">
  <ds:schemaRefs>
    <ds:schemaRef ds:uri="http://schemas.microsoft.com/sharepoint/v3/contenttype/forms"/>
  </ds:schemaRefs>
</ds:datastoreItem>
</file>

<file path=customXml/itemProps4.xml><?xml version="1.0" encoding="utf-8"?>
<ds:datastoreItem xmlns:ds="http://schemas.openxmlformats.org/officeDocument/2006/customXml" ds:itemID="{077086D2-3220-4CF7-BBA8-7EF2CC805084}">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5.xml><?xml version="1.0" encoding="utf-8"?>
<ds:datastoreItem xmlns:ds="http://schemas.openxmlformats.org/officeDocument/2006/customXml" ds:itemID="{275A110B-4FAF-4203-A536-03D672889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Version 1.0</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Evans</dc:creator>
  <cp:lastModifiedBy>GRINDLEY, Sarah (THE CHORLEY SURGERY)</cp:lastModifiedBy>
  <cp:revision>13</cp:revision>
  <cp:lastPrinted>2016-01-06T14:11:00Z</cp:lastPrinted>
  <dcterms:created xsi:type="dcterms:W3CDTF">2022-06-09T15:43:00Z</dcterms:created>
  <dcterms:modified xsi:type="dcterms:W3CDTF">2024-10-18T09:35:00Z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13200</vt:r8>
  </property>
  <property fmtid="{D5CDD505-2E9C-101B-9397-08002B2CF9AE}" pid="4" name="MediaServiceImageTags">
    <vt:lpwstr/>
  </property>
</Properties>
</file>